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9C1B" w14:textId="77777777" w:rsidR="00881678" w:rsidRPr="00766649" w:rsidRDefault="00881678">
      <w:pPr>
        <w:rPr>
          <w:rFonts w:ascii="Bariol" w:hAnsi="Bariol"/>
        </w:rPr>
      </w:pPr>
    </w:p>
    <w:p w14:paraId="0BB24712" w14:textId="5A686DBD" w:rsidR="00881678" w:rsidRDefault="00766649">
      <w:pPr>
        <w:rPr>
          <w:rFonts w:ascii="Bariol" w:hAnsi="Bariol"/>
        </w:rPr>
      </w:pPr>
      <w:r w:rsidRPr="00766649">
        <w:rPr>
          <w:rFonts w:ascii="Bariol" w:hAnsi="Bariol"/>
        </w:rPr>
        <w:t xml:space="preserve">Trustees are </w:t>
      </w:r>
      <w:r>
        <w:rPr>
          <w:rFonts w:ascii="Bariol" w:hAnsi="Bariol"/>
        </w:rPr>
        <w:t>e</w:t>
      </w:r>
      <w:r w:rsidRPr="00766649">
        <w:rPr>
          <w:rFonts w:ascii="Bariol" w:hAnsi="Bariol"/>
        </w:rPr>
        <w:t>lected or appointed in different ways depending on the governing document</w:t>
      </w:r>
      <w:r>
        <w:rPr>
          <w:rFonts w:ascii="Bariol" w:hAnsi="Bariol"/>
        </w:rPr>
        <w:t xml:space="preserve"> (also known as rules, </w:t>
      </w:r>
      <w:r w:rsidR="00766FA8">
        <w:rPr>
          <w:rFonts w:ascii="Bariol" w:hAnsi="Bariol"/>
        </w:rPr>
        <w:t>constitution,</w:t>
      </w:r>
      <w:r>
        <w:rPr>
          <w:rFonts w:ascii="Bariol" w:hAnsi="Bariol"/>
        </w:rPr>
        <w:t xml:space="preserve"> or trust deed) and structure of the board. They may be elected by other trustees, members or by an outside body like a local authority. </w:t>
      </w:r>
    </w:p>
    <w:p w14:paraId="7070102D" w14:textId="22395A75" w:rsidR="007A4F6A" w:rsidRDefault="00314989">
      <w:pPr>
        <w:rPr>
          <w:rFonts w:ascii="Bariol" w:hAnsi="Bariol"/>
        </w:rPr>
      </w:pPr>
      <w:r>
        <w:rPr>
          <w:rFonts w:ascii="Bariol" w:hAnsi="Bariol"/>
        </w:rPr>
        <w:t xml:space="preserve">An effective board </w:t>
      </w:r>
      <w:r w:rsidR="00C124EC">
        <w:rPr>
          <w:rFonts w:ascii="Bariol" w:hAnsi="Bariol"/>
        </w:rPr>
        <w:t>keeps its charity on the right track</w:t>
      </w:r>
      <w:r w:rsidR="003D4BA6">
        <w:rPr>
          <w:rFonts w:ascii="Bariol" w:hAnsi="Bariol"/>
        </w:rPr>
        <w:t>,</w:t>
      </w:r>
      <w:r w:rsidR="00A041AA">
        <w:rPr>
          <w:rFonts w:ascii="Bariol" w:hAnsi="Bariol"/>
        </w:rPr>
        <w:t xml:space="preserve"> safeguarding its future. </w:t>
      </w:r>
      <w:r w:rsidR="00EA420E">
        <w:rPr>
          <w:rFonts w:ascii="Bariol" w:hAnsi="Bariol"/>
        </w:rPr>
        <w:t xml:space="preserve">It ensures </w:t>
      </w:r>
      <w:r w:rsidR="00C57059">
        <w:rPr>
          <w:rFonts w:ascii="Bariol" w:hAnsi="Bariol"/>
        </w:rPr>
        <w:t>the charity and its leaders</w:t>
      </w:r>
      <w:r w:rsidR="00EA62B8">
        <w:rPr>
          <w:rFonts w:ascii="Bariol" w:hAnsi="Bariol"/>
        </w:rPr>
        <w:t xml:space="preserve"> are accountable to b</w:t>
      </w:r>
      <w:r w:rsidR="00C57059">
        <w:rPr>
          <w:rFonts w:ascii="Bariol" w:hAnsi="Bariol"/>
        </w:rPr>
        <w:t>eneficiaries, funders and othe</w:t>
      </w:r>
      <w:r w:rsidR="00706988">
        <w:rPr>
          <w:rFonts w:ascii="Bariol" w:hAnsi="Bariol"/>
        </w:rPr>
        <w:t xml:space="preserve">rs who support the charity. </w:t>
      </w:r>
      <w:r w:rsidR="00323686">
        <w:rPr>
          <w:rFonts w:ascii="Bariol" w:hAnsi="Bariol"/>
        </w:rPr>
        <w:t>Boards who function well discuss decisions</w:t>
      </w:r>
      <w:r w:rsidR="00DC57CC">
        <w:rPr>
          <w:rFonts w:ascii="Bariol" w:hAnsi="Bariol"/>
        </w:rPr>
        <w:t xml:space="preserve">, consider different </w:t>
      </w:r>
      <w:r w:rsidR="004557AF">
        <w:rPr>
          <w:rFonts w:ascii="Bariol" w:hAnsi="Bariol"/>
        </w:rPr>
        <w:t>perspectives,</w:t>
      </w:r>
      <w:r w:rsidR="00DC57CC">
        <w:rPr>
          <w:rFonts w:ascii="Bariol" w:hAnsi="Bariol"/>
        </w:rPr>
        <w:t xml:space="preserve"> and always </w:t>
      </w:r>
      <w:r w:rsidR="00CE7183">
        <w:rPr>
          <w:rFonts w:ascii="Bariol" w:hAnsi="Bariol"/>
        </w:rPr>
        <w:t xml:space="preserve">prioritise the interests of its beneficiaries. </w:t>
      </w:r>
    </w:p>
    <w:p w14:paraId="7346DD06" w14:textId="70E98984" w:rsidR="00830C91" w:rsidRDefault="00830C91">
      <w:pPr>
        <w:rPr>
          <w:rFonts w:ascii="Bariol" w:hAnsi="Bariol"/>
        </w:rPr>
      </w:pPr>
      <w:r>
        <w:rPr>
          <w:rFonts w:ascii="Bariol" w:hAnsi="Bariol"/>
        </w:rPr>
        <w:t>Questions about the current board and what could work better:</w:t>
      </w:r>
    </w:p>
    <w:p w14:paraId="1BB26259" w14:textId="1C13C55A" w:rsidR="00830C91" w:rsidRDefault="00830C91" w:rsidP="00830C91">
      <w:pPr>
        <w:pStyle w:val="ListParagraph"/>
        <w:numPr>
          <w:ilvl w:val="0"/>
          <w:numId w:val="3"/>
        </w:numPr>
        <w:rPr>
          <w:rFonts w:ascii="Bariol" w:hAnsi="Bariol"/>
        </w:rPr>
      </w:pPr>
      <w:r>
        <w:rPr>
          <w:rFonts w:ascii="Bariol" w:hAnsi="Bariol"/>
        </w:rPr>
        <w:t>In what ways is the board currently working well/not working well at present?</w:t>
      </w:r>
    </w:p>
    <w:p w14:paraId="5DA7344B" w14:textId="379B7DDC" w:rsidR="00DF5C5D" w:rsidRDefault="00830C91" w:rsidP="00BE7106">
      <w:pPr>
        <w:pStyle w:val="ListParagraph"/>
        <w:numPr>
          <w:ilvl w:val="0"/>
          <w:numId w:val="3"/>
        </w:numPr>
        <w:rPr>
          <w:rFonts w:ascii="Bariol" w:hAnsi="Bariol"/>
        </w:rPr>
      </w:pPr>
      <w:r>
        <w:rPr>
          <w:rFonts w:ascii="Bariol" w:hAnsi="Bariol"/>
        </w:rPr>
        <w:t xml:space="preserve">What skills, experience and knowledge </w:t>
      </w:r>
      <w:r w:rsidR="00C85BF8">
        <w:rPr>
          <w:rFonts w:ascii="Bariol" w:hAnsi="Bariol"/>
        </w:rPr>
        <w:t>are</w:t>
      </w:r>
      <w:r>
        <w:rPr>
          <w:rFonts w:ascii="Bariol" w:hAnsi="Bariol"/>
        </w:rPr>
        <w:t xml:space="preserve"> currently available from the existing trustees?</w:t>
      </w:r>
      <w:r w:rsidR="00BE7106">
        <w:rPr>
          <w:rFonts w:ascii="Bariol" w:hAnsi="Bariol"/>
        </w:rPr>
        <w:t xml:space="preserve"> </w:t>
      </w:r>
      <w:r w:rsidR="001F400E" w:rsidRPr="00BE7106">
        <w:rPr>
          <w:rFonts w:ascii="Bariol" w:hAnsi="Bariol"/>
        </w:rPr>
        <w:t>W</w:t>
      </w:r>
      <w:r w:rsidR="00060F73">
        <w:rPr>
          <w:rFonts w:ascii="Bariol" w:hAnsi="Bariol"/>
        </w:rPr>
        <w:t>hich voices and experiences are missing from your board discussions?</w:t>
      </w:r>
    </w:p>
    <w:p w14:paraId="55201B4A" w14:textId="5F2E073F" w:rsidR="008C20FA" w:rsidRDefault="00830C91" w:rsidP="008C20FA">
      <w:pPr>
        <w:pStyle w:val="ListParagraph"/>
        <w:numPr>
          <w:ilvl w:val="0"/>
          <w:numId w:val="3"/>
        </w:numPr>
        <w:rPr>
          <w:rFonts w:ascii="Bariol" w:hAnsi="Bariol"/>
        </w:rPr>
      </w:pPr>
      <w:r>
        <w:rPr>
          <w:rFonts w:ascii="Bariol" w:hAnsi="Bariol"/>
        </w:rPr>
        <w:t>What are the priority areas for the board when recruiting a new trustee?</w:t>
      </w:r>
    </w:p>
    <w:p w14:paraId="72AC7C90" w14:textId="4A28386C" w:rsidR="00766649" w:rsidRDefault="008C20FA">
      <w:pPr>
        <w:rPr>
          <w:rFonts w:ascii="Bariol" w:hAnsi="Bariol"/>
        </w:rPr>
      </w:pPr>
      <w:r>
        <w:rPr>
          <w:rFonts w:ascii="Bariol" w:hAnsi="Bariol"/>
        </w:rPr>
        <w:t xml:space="preserve">Trustees always work </w:t>
      </w:r>
      <w:r w:rsidR="0093201A">
        <w:rPr>
          <w:rFonts w:ascii="Bariol" w:hAnsi="Bariol"/>
        </w:rPr>
        <w:t xml:space="preserve">as a collective. Therefore, recruitment is about finding </w:t>
      </w:r>
      <w:r w:rsidR="005C2D37">
        <w:rPr>
          <w:rFonts w:ascii="Bariol" w:hAnsi="Bariol"/>
        </w:rPr>
        <w:t xml:space="preserve">a trustee who will add to the range of skills and experience the board already has. </w:t>
      </w:r>
    </w:p>
    <w:p w14:paraId="74E3FE55" w14:textId="682DDD61" w:rsidR="00402F86" w:rsidRDefault="00402F86">
      <w:pPr>
        <w:rPr>
          <w:rFonts w:ascii="Bariol" w:hAnsi="Bariol"/>
        </w:rPr>
      </w:pPr>
      <w:r>
        <w:rPr>
          <w:rFonts w:ascii="Bariol" w:hAnsi="Bariol"/>
        </w:rPr>
        <w:t>Points for recruiting a trustee:</w:t>
      </w:r>
    </w:p>
    <w:p w14:paraId="11955209" w14:textId="52E73C0C" w:rsidR="00402F86" w:rsidRDefault="00402F86" w:rsidP="00402F86">
      <w:pPr>
        <w:pStyle w:val="ListParagraph"/>
        <w:numPr>
          <w:ilvl w:val="0"/>
          <w:numId w:val="4"/>
        </w:numPr>
        <w:rPr>
          <w:rFonts w:ascii="Bariol" w:hAnsi="Bariol"/>
        </w:rPr>
      </w:pPr>
      <w:r>
        <w:rPr>
          <w:rFonts w:ascii="Bariol" w:hAnsi="Bariol"/>
        </w:rPr>
        <w:t xml:space="preserve">For </w:t>
      </w:r>
      <w:r w:rsidR="00DB6974">
        <w:rPr>
          <w:rFonts w:ascii="Bariol" w:hAnsi="Bariol"/>
        </w:rPr>
        <w:t>their specialist skills or knowledge</w:t>
      </w:r>
      <w:r w:rsidR="004C271A">
        <w:rPr>
          <w:rFonts w:ascii="Bariol" w:hAnsi="Bariol"/>
        </w:rPr>
        <w:t xml:space="preserve">. </w:t>
      </w:r>
    </w:p>
    <w:p w14:paraId="436F6A61" w14:textId="45B99742" w:rsidR="00DB6974" w:rsidRDefault="00DB6974" w:rsidP="00402F86">
      <w:pPr>
        <w:pStyle w:val="ListParagraph"/>
        <w:numPr>
          <w:ilvl w:val="0"/>
          <w:numId w:val="4"/>
        </w:numPr>
        <w:rPr>
          <w:rFonts w:ascii="Bariol" w:hAnsi="Bariol"/>
        </w:rPr>
      </w:pPr>
      <w:r>
        <w:rPr>
          <w:rFonts w:ascii="Bariol" w:hAnsi="Bariol"/>
        </w:rPr>
        <w:t xml:space="preserve">They </w:t>
      </w:r>
      <w:r w:rsidR="00CC237A">
        <w:rPr>
          <w:rFonts w:ascii="Bariol" w:hAnsi="Bariol"/>
        </w:rPr>
        <w:t xml:space="preserve">have first hand experiences using the charity’s services or </w:t>
      </w:r>
      <w:r w:rsidR="0090535E">
        <w:rPr>
          <w:rFonts w:ascii="Bariol" w:hAnsi="Bariol"/>
        </w:rPr>
        <w:t>tackling the charity’s objectives</w:t>
      </w:r>
      <w:r w:rsidR="003D4BA6">
        <w:rPr>
          <w:rFonts w:ascii="Bariol" w:hAnsi="Bariol"/>
        </w:rPr>
        <w:t xml:space="preserve"> </w:t>
      </w:r>
      <w:r w:rsidR="00E67398">
        <w:rPr>
          <w:rFonts w:ascii="Bariol" w:hAnsi="Bariol"/>
        </w:rPr>
        <w:t>–</w:t>
      </w:r>
      <w:r w:rsidR="003D4BA6">
        <w:rPr>
          <w:rFonts w:ascii="Bariol" w:hAnsi="Bariol"/>
        </w:rPr>
        <w:t xml:space="preserve"> </w:t>
      </w:r>
      <w:r w:rsidR="00E67398">
        <w:rPr>
          <w:rFonts w:ascii="Bariol" w:hAnsi="Bariol"/>
        </w:rPr>
        <w:t xml:space="preserve">This will help the boards perception be </w:t>
      </w:r>
      <w:r w:rsidR="0007178E">
        <w:rPr>
          <w:rFonts w:ascii="Bariol" w:hAnsi="Bariol"/>
        </w:rPr>
        <w:t xml:space="preserve">consistent with the charity’s beneficiaries. </w:t>
      </w:r>
    </w:p>
    <w:p w14:paraId="4E9E02A5" w14:textId="003A9F68" w:rsidR="00430459" w:rsidRDefault="00C123BD" w:rsidP="0007178E">
      <w:pPr>
        <w:pStyle w:val="ListParagraph"/>
        <w:numPr>
          <w:ilvl w:val="0"/>
          <w:numId w:val="4"/>
        </w:numPr>
        <w:rPr>
          <w:rFonts w:ascii="Bariol" w:hAnsi="Bariol"/>
        </w:rPr>
      </w:pPr>
      <w:r>
        <w:rPr>
          <w:rFonts w:ascii="Bariol" w:hAnsi="Bariol"/>
        </w:rPr>
        <w:t>They differ from current board mem</w:t>
      </w:r>
      <w:r w:rsidRPr="0007178E">
        <w:rPr>
          <w:rFonts w:ascii="Bariol" w:hAnsi="Bariol"/>
        </w:rPr>
        <w:t>bers</w:t>
      </w:r>
      <w:r w:rsidR="0007178E" w:rsidRPr="0007178E">
        <w:rPr>
          <w:rFonts w:ascii="Bariol" w:hAnsi="Bariol"/>
        </w:rPr>
        <w:t xml:space="preserve"> - </w:t>
      </w:r>
      <w:r w:rsidRPr="0007178E">
        <w:rPr>
          <w:rFonts w:ascii="Bariol" w:hAnsi="Bariol"/>
        </w:rPr>
        <w:t xml:space="preserve">Varying experiences and perspectives help promote </w:t>
      </w:r>
      <w:r w:rsidR="0007178E" w:rsidRPr="0007178E">
        <w:rPr>
          <w:rFonts w:ascii="Bariol" w:hAnsi="Bariol"/>
        </w:rPr>
        <w:t xml:space="preserve">diversity and inclusivity. </w:t>
      </w:r>
    </w:p>
    <w:p w14:paraId="1506AD5C" w14:textId="0A8EB1AE" w:rsidR="00256E4A" w:rsidRDefault="00256E4A" w:rsidP="0007178E">
      <w:pPr>
        <w:pStyle w:val="ListParagraph"/>
        <w:numPr>
          <w:ilvl w:val="0"/>
          <w:numId w:val="4"/>
        </w:numPr>
        <w:rPr>
          <w:rFonts w:ascii="Bariol" w:hAnsi="Bariol"/>
        </w:rPr>
      </w:pPr>
      <w:r>
        <w:rPr>
          <w:rFonts w:ascii="Bariol" w:hAnsi="Bariol"/>
        </w:rPr>
        <w:t xml:space="preserve">For their contacts, </w:t>
      </w:r>
      <w:r w:rsidR="00DA504A">
        <w:rPr>
          <w:rFonts w:ascii="Bariol" w:hAnsi="Bariol"/>
        </w:rPr>
        <w:t>influence,</w:t>
      </w:r>
      <w:r>
        <w:rPr>
          <w:rFonts w:ascii="Bariol" w:hAnsi="Bariol"/>
        </w:rPr>
        <w:t xml:space="preserve"> </w:t>
      </w:r>
      <w:r w:rsidR="002659E8">
        <w:rPr>
          <w:rFonts w:ascii="Bariol" w:hAnsi="Bariol"/>
        </w:rPr>
        <w:t>or positive reputa</w:t>
      </w:r>
      <w:r w:rsidR="000151B7">
        <w:rPr>
          <w:rFonts w:ascii="Bariol" w:hAnsi="Bariol"/>
        </w:rPr>
        <w:t xml:space="preserve">tion </w:t>
      </w:r>
      <w:r w:rsidR="00DF4F4D">
        <w:rPr>
          <w:rFonts w:ascii="Bariol" w:hAnsi="Bariol"/>
        </w:rPr>
        <w:t>–</w:t>
      </w:r>
      <w:r w:rsidR="000151B7">
        <w:rPr>
          <w:rFonts w:ascii="Bariol" w:hAnsi="Bariol"/>
        </w:rPr>
        <w:t xml:space="preserve"> </w:t>
      </w:r>
      <w:r w:rsidR="00DF4F4D">
        <w:rPr>
          <w:rFonts w:ascii="Bariol" w:hAnsi="Bariol"/>
        </w:rPr>
        <w:t xml:space="preserve">The charity will benefit from a raised profile and </w:t>
      </w:r>
      <w:r w:rsidR="00DA504A">
        <w:rPr>
          <w:rFonts w:ascii="Bariol" w:hAnsi="Bariol"/>
        </w:rPr>
        <w:t xml:space="preserve">fundraising opportunities. </w:t>
      </w:r>
    </w:p>
    <w:p w14:paraId="6508E057" w14:textId="2DAD8DD6" w:rsidR="006844EC" w:rsidRPr="006844EC" w:rsidRDefault="007C19F6" w:rsidP="006844EC">
      <w:pPr>
        <w:rPr>
          <w:rFonts w:ascii="Bariol" w:hAnsi="Bariol"/>
        </w:rPr>
      </w:pPr>
      <w:r>
        <w:rPr>
          <w:rFonts w:ascii="Bariol" w:hAnsi="Bariol"/>
        </w:rPr>
        <w:t>If you consider po</w:t>
      </w:r>
      <w:r w:rsidR="00121FBD">
        <w:rPr>
          <w:rFonts w:ascii="Bariol" w:hAnsi="Bariol"/>
        </w:rPr>
        <w:t>ssible</w:t>
      </w:r>
      <w:r>
        <w:rPr>
          <w:rFonts w:ascii="Bariol" w:hAnsi="Bariol"/>
        </w:rPr>
        <w:t xml:space="preserve"> barriers </w:t>
      </w:r>
      <w:r w:rsidR="00121FBD">
        <w:rPr>
          <w:rFonts w:ascii="Bariol" w:hAnsi="Bariol"/>
        </w:rPr>
        <w:t xml:space="preserve">for potential trustees </w:t>
      </w:r>
      <w:r>
        <w:rPr>
          <w:rFonts w:ascii="Bariol" w:hAnsi="Bariol"/>
        </w:rPr>
        <w:t xml:space="preserve">before you start the recruitment process, </w:t>
      </w:r>
      <w:r w:rsidR="00570DC2">
        <w:rPr>
          <w:rFonts w:ascii="Bariol" w:hAnsi="Bariol"/>
        </w:rPr>
        <w:t xml:space="preserve">it will </w:t>
      </w:r>
      <w:r w:rsidR="00D4774C">
        <w:rPr>
          <w:rFonts w:ascii="Bariol" w:hAnsi="Bariol"/>
        </w:rPr>
        <w:t xml:space="preserve">indicate </w:t>
      </w:r>
      <w:r w:rsidR="00570DC2">
        <w:rPr>
          <w:rFonts w:ascii="Bariol" w:hAnsi="Bariol"/>
        </w:rPr>
        <w:t xml:space="preserve">your charity is genuinely welcoming and inclusive. </w:t>
      </w:r>
    </w:p>
    <w:p w14:paraId="66AEA54E" w14:textId="01F08BC4" w:rsidR="0007554E" w:rsidRDefault="00605E78" w:rsidP="00605E78">
      <w:pPr>
        <w:rPr>
          <w:rFonts w:ascii="Bariol" w:hAnsi="Bariol"/>
        </w:rPr>
      </w:pPr>
      <w:r>
        <w:rPr>
          <w:rFonts w:ascii="Bariol" w:hAnsi="Bariol"/>
        </w:rPr>
        <w:t>Removing barriers to new trustees:</w:t>
      </w:r>
    </w:p>
    <w:p w14:paraId="576ADE18" w14:textId="25CAC3D2" w:rsidR="00B13C9E" w:rsidRDefault="00B13C9E" w:rsidP="00605E78">
      <w:pPr>
        <w:pStyle w:val="ListParagraph"/>
        <w:numPr>
          <w:ilvl w:val="0"/>
          <w:numId w:val="7"/>
        </w:numPr>
        <w:rPr>
          <w:rFonts w:ascii="Bariol" w:hAnsi="Bariol"/>
        </w:rPr>
      </w:pPr>
      <w:r>
        <w:rPr>
          <w:rFonts w:ascii="Bariol" w:hAnsi="Bariol"/>
        </w:rPr>
        <w:t>Consider the location and timing</w:t>
      </w:r>
      <w:r w:rsidR="002F721C">
        <w:rPr>
          <w:rFonts w:ascii="Bariol" w:hAnsi="Bariol"/>
        </w:rPr>
        <w:t xml:space="preserve">s of meetings – </w:t>
      </w:r>
      <w:r w:rsidR="00616560">
        <w:rPr>
          <w:rFonts w:ascii="Bariol" w:hAnsi="Bariol"/>
        </w:rPr>
        <w:t>D</w:t>
      </w:r>
      <w:r w:rsidR="002F721C">
        <w:rPr>
          <w:rFonts w:ascii="Bariol" w:hAnsi="Bariol"/>
        </w:rPr>
        <w:t xml:space="preserve">oes this exclude people with disabilities, those who cannot attend during office </w:t>
      </w:r>
      <w:r w:rsidR="00CD1FA6">
        <w:rPr>
          <w:rFonts w:ascii="Bariol" w:hAnsi="Bariol"/>
        </w:rPr>
        <w:t>hours or because of caring responsibilities?</w:t>
      </w:r>
    </w:p>
    <w:p w14:paraId="104D895D" w14:textId="69AA511D" w:rsidR="00881678" w:rsidRDefault="0059002E" w:rsidP="00786CAB">
      <w:pPr>
        <w:pStyle w:val="ListParagraph"/>
        <w:numPr>
          <w:ilvl w:val="0"/>
          <w:numId w:val="7"/>
        </w:numPr>
        <w:rPr>
          <w:rFonts w:ascii="Bariol" w:hAnsi="Bariol"/>
        </w:rPr>
      </w:pPr>
      <w:r>
        <w:rPr>
          <w:rFonts w:ascii="Bariol" w:hAnsi="Bariol"/>
        </w:rPr>
        <w:t xml:space="preserve">Find </w:t>
      </w:r>
      <w:r w:rsidR="00B67750">
        <w:rPr>
          <w:rFonts w:ascii="Bariol" w:hAnsi="Bariol"/>
        </w:rPr>
        <w:t xml:space="preserve">out if trustees require further support – </w:t>
      </w:r>
      <w:r w:rsidR="00616560">
        <w:rPr>
          <w:rFonts w:ascii="Bariol" w:hAnsi="Bariol"/>
        </w:rPr>
        <w:t>D</w:t>
      </w:r>
      <w:r w:rsidR="00B67750">
        <w:rPr>
          <w:rFonts w:ascii="Bariol" w:hAnsi="Bariol"/>
        </w:rPr>
        <w:t xml:space="preserve">o they need accessible meeting rooms, </w:t>
      </w:r>
      <w:r w:rsidR="00B253C1">
        <w:rPr>
          <w:rFonts w:ascii="Bariol" w:hAnsi="Bariol"/>
        </w:rPr>
        <w:t xml:space="preserve">the option to join meetings virtually or </w:t>
      </w:r>
      <w:r w:rsidR="00786CAB">
        <w:rPr>
          <w:rFonts w:ascii="Bariol" w:hAnsi="Bariol"/>
        </w:rPr>
        <w:t>to be offered expenses?</w:t>
      </w:r>
    </w:p>
    <w:p w14:paraId="7CBE4EF4" w14:textId="6B64F4BA" w:rsidR="00647931" w:rsidRPr="00B85181" w:rsidRDefault="005B1D70" w:rsidP="00647931">
      <w:pPr>
        <w:pStyle w:val="ListParagraph"/>
        <w:numPr>
          <w:ilvl w:val="0"/>
          <w:numId w:val="7"/>
        </w:numPr>
        <w:rPr>
          <w:rFonts w:ascii="Bariol" w:hAnsi="Bariol"/>
        </w:rPr>
      </w:pPr>
      <w:r>
        <w:rPr>
          <w:rFonts w:ascii="Bariol" w:hAnsi="Bariol"/>
        </w:rPr>
        <w:t>Think about the quality of board papers or document</w:t>
      </w:r>
      <w:r w:rsidR="003D4992">
        <w:rPr>
          <w:rFonts w:ascii="Bariol" w:hAnsi="Bariol"/>
        </w:rPr>
        <w:t xml:space="preserve">s </w:t>
      </w:r>
      <w:r w:rsidR="00647931">
        <w:rPr>
          <w:rFonts w:ascii="Bariol" w:hAnsi="Bariol"/>
        </w:rPr>
        <w:t>–</w:t>
      </w:r>
      <w:r w:rsidR="00365B7D">
        <w:rPr>
          <w:rFonts w:ascii="Bariol" w:hAnsi="Bariol"/>
        </w:rPr>
        <w:t xml:space="preserve"> </w:t>
      </w:r>
      <w:r w:rsidR="00616560">
        <w:rPr>
          <w:rFonts w:ascii="Bariol" w:hAnsi="Bariol"/>
        </w:rPr>
        <w:t>D</w:t>
      </w:r>
      <w:r w:rsidR="00647931">
        <w:rPr>
          <w:rFonts w:ascii="Bariol" w:hAnsi="Bariol"/>
        </w:rPr>
        <w:t>o they m</w:t>
      </w:r>
      <w:r w:rsidR="00616560">
        <w:rPr>
          <w:rFonts w:ascii="Bariol" w:hAnsi="Bariol"/>
        </w:rPr>
        <w:t xml:space="preserve">ake clear points? Is </w:t>
      </w:r>
      <w:r w:rsidR="004D2748">
        <w:rPr>
          <w:rFonts w:ascii="Bariol" w:hAnsi="Bariol"/>
        </w:rPr>
        <w:t xml:space="preserve">jargon </w:t>
      </w:r>
      <w:r w:rsidR="00B85181">
        <w:rPr>
          <w:rFonts w:ascii="Bariol" w:hAnsi="Bariol"/>
        </w:rPr>
        <w:t xml:space="preserve">explained? </w:t>
      </w:r>
      <w:r w:rsidR="00647931" w:rsidRPr="00B85181">
        <w:rPr>
          <w:rFonts w:ascii="Bariol" w:hAnsi="Bariol"/>
        </w:rPr>
        <w:t>Would relevant graphs and imagery be useful?</w:t>
      </w:r>
    </w:p>
    <w:p w14:paraId="5930B873" w14:textId="77777777" w:rsidR="00D03637" w:rsidRDefault="00D03637" w:rsidP="00D03637">
      <w:pPr>
        <w:rPr>
          <w:rFonts w:ascii="Bariol" w:hAnsi="Bariol"/>
        </w:rPr>
      </w:pPr>
    </w:p>
    <w:p w14:paraId="34036FAA" w14:textId="5E0B9B57" w:rsidR="00D03637" w:rsidRPr="00D03637" w:rsidRDefault="00D03637" w:rsidP="00D03637">
      <w:pPr>
        <w:rPr>
          <w:rFonts w:ascii="Bariol" w:hAnsi="Bariol"/>
        </w:rPr>
      </w:pPr>
    </w:p>
    <w:sectPr w:rsidR="00D03637" w:rsidRPr="00D0363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62C7" w14:textId="77777777" w:rsidR="0063309E" w:rsidRDefault="0063309E" w:rsidP="00881678">
      <w:pPr>
        <w:spacing w:after="0" w:line="240" w:lineRule="auto"/>
      </w:pPr>
      <w:r>
        <w:separator/>
      </w:r>
    </w:p>
  </w:endnote>
  <w:endnote w:type="continuationSeparator" w:id="0">
    <w:p w14:paraId="67F86375" w14:textId="77777777" w:rsidR="0063309E" w:rsidRDefault="0063309E" w:rsidP="0088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4021" w14:textId="77777777" w:rsidR="00881678" w:rsidRPr="00F04089" w:rsidRDefault="00881678" w:rsidP="00881678">
    <w:pPr>
      <w:pStyle w:val="Footer"/>
      <w:jc w:val="center"/>
      <w:rPr>
        <w:rFonts w:ascii="Bariol" w:hAnsi="Bariol"/>
        <w:sz w:val="16"/>
        <w:szCs w:val="16"/>
      </w:rPr>
    </w:pPr>
    <w:r w:rsidRPr="00F04089">
      <w:rPr>
        <w:rFonts w:ascii="Bariol" w:hAnsi="Bariol"/>
        <w:sz w:val="16"/>
        <w:szCs w:val="16"/>
        <w:lang w:val="en-US"/>
      </w:rPr>
      <w:t xml:space="preserve">HEY Smile Foundation, a company limited by guarantee. Registered in England and Wales. </w:t>
    </w:r>
    <w:r w:rsidRPr="00F04089">
      <w:rPr>
        <w:rFonts w:ascii="Bariol" w:hAnsi="Bariol"/>
        <w:sz w:val="16"/>
        <w:szCs w:val="16"/>
        <w:lang w:val="en-US"/>
      </w:rPr>
      <w:br/>
      <w:t>Charity number: 1125856 | Company number: 06455490</w:t>
    </w:r>
    <w:r w:rsidRPr="00F04089">
      <w:rPr>
        <w:rFonts w:ascii="Bariol" w:hAnsi="Bariol"/>
        <w:sz w:val="16"/>
        <w:szCs w:val="16"/>
        <w:lang w:val="en-US"/>
      </w:rPr>
      <w:br/>
      <w:t>A: HEY Smile Foundation, 61 Queens Gardens, Dock Street, Hull, HU1 3AE | T: 01482 590270</w:t>
    </w:r>
  </w:p>
  <w:p w14:paraId="1FB7EA2C" w14:textId="77777777" w:rsidR="00881678" w:rsidRDefault="0088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4457E" w14:textId="77777777" w:rsidR="0063309E" w:rsidRDefault="0063309E" w:rsidP="00881678">
      <w:pPr>
        <w:spacing w:after="0" w:line="240" w:lineRule="auto"/>
      </w:pPr>
      <w:r>
        <w:separator/>
      </w:r>
    </w:p>
  </w:footnote>
  <w:footnote w:type="continuationSeparator" w:id="0">
    <w:p w14:paraId="7C5EA045" w14:textId="77777777" w:rsidR="0063309E" w:rsidRDefault="0063309E" w:rsidP="0088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9ADB" w14:textId="77777777" w:rsidR="00881678" w:rsidRPr="00B97F3C" w:rsidRDefault="00881678" w:rsidP="00881678">
    <w:pPr>
      <w:pStyle w:val="Header"/>
      <w:rPr>
        <w:rFonts w:ascii="Bariol" w:hAnsi="Bariol"/>
        <w:b/>
        <w:bCs/>
      </w:rPr>
    </w:pPr>
    <w:r w:rsidRPr="00B97F3C">
      <w:rPr>
        <w:rFonts w:ascii="Bariol" w:hAnsi="Bariol"/>
        <w:b/>
        <w:bCs/>
        <w:noProof/>
      </w:rPr>
      <w:drawing>
        <wp:anchor distT="0" distB="0" distL="114300" distR="114300" simplePos="0" relativeHeight="251661312" behindDoc="1" locked="0" layoutInCell="1" allowOverlap="1" wp14:anchorId="48DAA24A" wp14:editId="0690BCA4">
          <wp:simplePos x="0" y="0"/>
          <wp:positionH relativeFrom="column">
            <wp:posOffset>4632960</wp:posOffset>
          </wp:positionH>
          <wp:positionV relativeFrom="paragraph">
            <wp:posOffset>-133985</wp:posOffset>
          </wp:positionV>
          <wp:extent cx="1522095" cy="480060"/>
          <wp:effectExtent l="0" t="0" r="1905" b="0"/>
          <wp:wrapTight wrapText="bothSides">
            <wp:wrapPolygon edited="0">
              <wp:start x="9732" y="0"/>
              <wp:lineTo x="0" y="2571"/>
              <wp:lineTo x="0" y="18000"/>
              <wp:lineTo x="11625" y="20571"/>
              <wp:lineTo x="18113" y="20571"/>
              <wp:lineTo x="18383" y="20571"/>
              <wp:lineTo x="21357" y="14571"/>
              <wp:lineTo x="21357" y="3429"/>
              <wp:lineTo x="20275" y="0"/>
              <wp:lineTo x="9732" y="0"/>
            </wp:wrapPolygon>
          </wp:wrapTight>
          <wp:docPr id="1402151911" name="Picture 140215191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151911" name="Picture 140215191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riol" w:hAnsi="Bariol"/>
        <w:b/>
        <w:bCs/>
      </w:rPr>
      <w:t>Governance</w:t>
    </w:r>
  </w:p>
  <w:p w14:paraId="38AA5025" w14:textId="19C6FA19" w:rsidR="00881678" w:rsidRDefault="00C95D77">
    <w:pPr>
      <w:pStyle w:val="Header"/>
    </w:pPr>
    <w:r>
      <w:rPr>
        <w:rFonts w:ascii="Bariol" w:hAnsi="Bariol"/>
        <w:b/>
        <w:bCs/>
      </w:rPr>
      <w:t>Recruiting a New Trustee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4626"/>
    <w:multiLevelType w:val="hybridMultilevel"/>
    <w:tmpl w:val="22581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4311C"/>
    <w:multiLevelType w:val="multilevel"/>
    <w:tmpl w:val="8FCA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584088"/>
    <w:multiLevelType w:val="multilevel"/>
    <w:tmpl w:val="D342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92933"/>
    <w:multiLevelType w:val="hybridMultilevel"/>
    <w:tmpl w:val="8940D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624B2"/>
    <w:multiLevelType w:val="multilevel"/>
    <w:tmpl w:val="07CE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072E8A"/>
    <w:multiLevelType w:val="multilevel"/>
    <w:tmpl w:val="2EFC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FF529E"/>
    <w:multiLevelType w:val="hybridMultilevel"/>
    <w:tmpl w:val="730AC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177E7"/>
    <w:multiLevelType w:val="hybridMultilevel"/>
    <w:tmpl w:val="573AE656"/>
    <w:lvl w:ilvl="0" w:tplc="53F8D874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D6046"/>
    <w:multiLevelType w:val="hybridMultilevel"/>
    <w:tmpl w:val="72220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623627">
    <w:abstractNumId w:val="2"/>
  </w:num>
  <w:num w:numId="2" w16cid:durableId="1022053100">
    <w:abstractNumId w:val="7"/>
  </w:num>
  <w:num w:numId="3" w16cid:durableId="1507600396">
    <w:abstractNumId w:val="0"/>
  </w:num>
  <w:num w:numId="4" w16cid:durableId="232009532">
    <w:abstractNumId w:val="6"/>
  </w:num>
  <w:num w:numId="5" w16cid:durableId="1468157550">
    <w:abstractNumId w:val="3"/>
  </w:num>
  <w:num w:numId="6" w16cid:durableId="350182473">
    <w:abstractNumId w:val="5"/>
  </w:num>
  <w:num w:numId="7" w16cid:durableId="945114066">
    <w:abstractNumId w:val="8"/>
  </w:num>
  <w:num w:numId="8" w16cid:durableId="1724864936">
    <w:abstractNumId w:val="1"/>
  </w:num>
  <w:num w:numId="9" w16cid:durableId="193270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78"/>
    <w:rsid w:val="000151B7"/>
    <w:rsid w:val="00060F73"/>
    <w:rsid w:val="00066003"/>
    <w:rsid w:val="0007178E"/>
    <w:rsid w:val="0007554E"/>
    <w:rsid w:val="00077509"/>
    <w:rsid w:val="000A6B59"/>
    <w:rsid w:val="00121FBD"/>
    <w:rsid w:val="001702D0"/>
    <w:rsid w:val="001F400E"/>
    <w:rsid w:val="00256E4A"/>
    <w:rsid w:val="002659E8"/>
    <w:rsid w:val="002F721C"/>
    <w:rsid w:val="00314989"/>
    <w:rsid w:val="00323686"/>
    <w:rsid w:val="00365B7D"/>
    <w:rsid w:val="003D4992"/>
    <w:rsid w:val="003D4BA6"/>
    <w:rsid w:val="00402F86"/>
    <w:rsid w:val="00430459"/>
    <w:rsid w:val="004557AF"/>
    <w:rsid w:val="004C271A"/>
    <w:rsid w:val="004D2748"/>
    <w:rsid w:val="00532B89"/>
    <w:rsid w:val="00570DC2"/>
    <w:rsid w:val="0059002E"/>
    <w:rsid w:val="005B1D70"/>
    <w:rsid w:val="005C2D37"/>
    <w:rsid w:val="00605E78"/>
    <w:rsid w:val="00616560"/>
    <w:rsid w:val="0063309E"/>
    <w:rsid w:val="00647931"/>
    <w:rsid w:val="006844EC"/>
    <w:rsid w:val="00697803"/>
    <w:rsid w:val="00706988"/>
    <w:rsid w:val="00766649"/>
    <w:rsid w:val="00766FA8"/>
    <w:rsid w:val="00786CAB"/>
    <w:rsid w:val="007A4F6A"/>
    <w:rsid w:val="007C19F6"/>
    <w:rsid w:val="007E15BB"/>
    <w:rsid w:val="00830C91"/>
    <w:rsid w:val="00881678"/>
    <w:rsid w:val="008C20FA"/>
    <w:rsid w:val="00902F33"/>
    <w:rsid w:val="00904922"/>
    <w:rsid w:val="0090535E"/>
    <w:rsid w:val="0093201A"/>
    <w:rsid w:val="00A041AA"/>
    <w:rsid w:val="00B13C9E"/>
    <w:rsid w:val="00B253C1"/>
    <w:rsid w:val="00B67750"/>
    <w:rsid w:val="00B85181"/>
    <w:rsid w:val="00BE7106"/>
    <w:rsid w:val="00C123BD"/>
    <w:rsid w:val="00C124EC"/>
    <w:rsid w:val="00C21300"/>
    <w:rsid w:val="00C57059"/>
    <w:rsid w:val="00C85BF8"/>
    <w:rsid w:val="00C95D77"/>
    <w:rsid w:val="00CC237A"/>
    <w:rsid w:val="00CD1FA6"/>
    <w:rsid w:val="00CE7183"/>
    <w:rsid w:val="00D03637"/>
    <w:rsid w:val="00D4774C"/>
    <w:rsid w:val="00D47868"/>
    <w:rsid w:val="00DA504A"/>
    <w:rsid w:val="00DB6974"/>
    <w:rsid w:val="00DC57CC"/>
    <w:rsid w:val="00DE2F46"/>
    <w:rsid w:val="00DF4F4D"/>
    <w:rsid w:val="00DF5C5D"/>
    <w:rsid w:val="00E330E8"/>
    <w:rsid w:val="00E67398"/>
    <w:rsid w:val="00EA420E"/>
    <w:rsid w:val="00EA62B8"/>
    <w:rsid w:val="00F06AD0"/>
    <w:rsid w:val="00F8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110C4"/>
  <w15:chartTrackingRefBased/>
  <w15:docId w15:val="{5911FB41-F0AE-456A-8FB1-1BE03CC4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678"/>
  </w:style>
  <w:style w:type="paragraph" w:styleId="Footer">
    <w:name w:val="footer"/>
    <w:basedOn w:val="Normal"/>
    <w:link w:val="FooterChar"/>
    <w:uiPriority w:val="99"/>
    <w:unhideWhenUsed/>
    <w:rsid w:val="00881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678"/>
  </w:style>
  <w:style w:type="paragraph" w:styleId="NormalWeb">
    <w:name w:val="Normal (Web)"/>
    <w:basedOn w:val="Normal"/>
    <w:uiPriority w:val="99"/>
    <w:semiHidden/>
    <w:unhideWhenUsed/>
    <w:rsid w:val="0083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3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3" ma:contentTypeDescription="Create a new document." ma:contentTypeScope="" ma:versionID="be165d8281536beea612d1dfac399fd1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00e75cab7526173ea3ce79da45b3ccde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C0C926-D09F-44A4-8666-57BAC08B419C}"/>
</file>

<file path=customXml/itemProps2.xml><?xml version="1.0" encoding="utf-8"?>
<ds:datastoreItem xmlns:ds="http://schemas.openxmlformats.org/officeDocument/2006/customXml" ds:itemID="{5A3CB3C2-C6BF-43D0-93A4-F76007C5B13A}"/>
</file>

<file path=customXml/itemProps3.xml><?xml version="1.0" encoding="utf-8"?>
<ds:datastoreItem xmlns:ds="http://schemas.openxmlformats.org/officeDocument/2006/customXml" ds:itemID="{BECBFEEE-BCA3-48C6-890B-3CC219A6D6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Holdstock</dc:creator>
  <cp:keywords/>
  <dc:description/>
  <cp:lastModifiedBy>Amelia Holdstock</cp:lastModifiedBy>
  <cp:revision>69</cp:revision>
  <dcterms:created xsi:type="dcterms:W3CDTF">2023-04-05T08:37:00Z</dcterms:created>
  <dcterms:modified xsi:type="dcterms:W3CDTF">2023-04-06T10:09:00Z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</Properties>
</file>