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78C9" w14:textId="771D71B7" w:rsidR="00503B41" w:rsidRDefault="004233F2">
      <w:pPr>
        <w:rPr>
          <w:rFonts w:ascii="Bariol" w:hAnsi="Bariol"/>
        </w:rPr>
      </w:pPr>
      <w:r w:rsidRPr="00503B41">
        <w:rPr>
          <w:rFonts w:ascii="Bariol" w:hAnsi="Bariol"/>
        </w:rPr>
        <w:t>A charity board (also known as governing body, board of trustees, management committee</w:t>
      </w:r>
      <w:r w:rsidR="00503B41">
        <w:rPr>
          <w:rFonts w:ascii="Bariol" w:hAnsi="Bariol"/>
        </w:rPr>
        <w:t xml:space="preserve">) is responsible for the governance, strategic direction and ensuring legal obligations are met within an organisation. </w:t>
      </w:r>
      <w:r w:rsidR="007B1682" w:rsidRPr="00960266">
        <w:rPr>
          <w:rFonts w:ascii="Bariol" w:hAnsi="Bariol"/>
          <w:i/>
          <w:iCs/>
        </w:rPr>
        <w:t>But without supportive challenge, how do you effect change?</w:t>
      </w:r>
    </w:p>
    <w:p w14:paraId="0B65F4F2" w14:textId="2CFA7485" w:rsidR="007B1682" w:rsidRDefault="007B1682">
      <w:pPr>
        <w:rPr>
          <w:rFonts w:ascii="Bariol" w:hAnsi="Bariol"/>
          <w:i/>
          <w:iCs/>
        </w:rPr>
      </w:pPr>
      <w:r>
        <w:rPr>
          <w:rFonts w:ascii="Bariol" w:hAnsi="Bariol"/>
        </w:rPr>
        <w:t xml:space="preserve">In board meetings, charity boards only see what they’re presented with and can become passive recipients of agendas. </w:t>
      </w:r>
      <w:r w:rsidRPr="00D363F9">
        <w:rPr>
          <w:rFonts w:ascii="Bariol" w:hAnsi="Bariol"/>
          <w:i/>
          <w:iCs/>
        </w:rPr>
        <w:t>How aware are you really of what’s happening in the charity you’re governing?</w:t>
      </w:r>
    </w:p>
    <w:p w14:paraId="55A430CB" w14:textId="2743502C" w:rsidR="00D363F9" w:rsidRDefault="00F80AC1" w:rsidP="00D363F9">
      <w:pPr>
        <w:rPr>
          <w:rFonts w:ascii="Bariol" w:hAnsi="Bariol"/>
        </w:rPr>
      </w:pPr>
      <w:r>
        <w:rPr>
          <w:rFonts w:ascii="Bariol" w:hAnsi="Bariol"/>
        </w:rPr>
        <w:t>Trustees can play a transformational role by asking questions that consider reflection and strategic change. By creating a structure for dialogue, trustees are allowed to be respectful disruptors</w:t>
      </w:r>
      <w:r w:rsidR="00960266">
        <w:rPr>
          <w:rFonts w:ascii="Bariol" w:hAnsi="Bariol"/>
        </w:rPr>
        <w:t xml:space="preserve"> in board meetings. </w:t>
      </w:r>
    </w:p>
    <w:p w14:paraId="7609D442" w14:textId="46FA188B" w:rsidR="00D363F9" w:rsidRDefault="00D363F9" w:rsidP="00D363F9">
      <w:pPr>
        <w:rPr>
          <w:rFonts w:ascii="Bariol" w:hAnsi="Bariol"/>
        </w:rPr>
      </w:pPr>
      <w:r>
        <w:rPr>
          <w:rFonts w:ascii="Bariol" w:hAnsi="Bariol"/>
        </w:rPr>
        <w:t xml:space="preserve">Below is a </w:t>
      </w:r>
      <w:r w:rsidR="003D2A8E">
        <w:rPr>
          <w:rFonts w:ascii="Bariol" w:hAnsi="Bariol"/>
        </w:rPr>
        <w:t xml:space="preserve">list </w:t>
      </w:r>
      <w:r>
        <w:rPr>
          <w:rFonts w:ascii="Bariol" w:hAnsi="Bariol"/>
        </w:rPr>
        <w:t>of</w:t>
      </w:r>
      <w:r w:rsidR="003D2A8E">
        <w:rPr>
          <w:rFonts w:ascii="Bariol" w:hAnsi="Bariol"/>
        </w:rPr>
        <w:t xml:space="preserve"> the main</w:t>
      </w:r>
      <w:r>
        <w:rPr>
          <w:rFonts w:ascii="Bariol" w:hAnsi="Bariol"/>
        </w:rPr>
        <w:t xml:space="preserve"> questions taken from the Charity Commission</w:t>
      </w:r>
      <w:r w:rsidR="003D2A8E">
        <w:rPr>
          <w:rFonts w:ascii="Bariol" w:hAnsi="Bariol"/>
        </w:rPr>
        <w:t>’</w:t>
      </w:r>
      <w:r>
        <w:rPr>
          <w:rFonts w:ascii="Bariol" w:hAnsi="Bariol"/>
        </w:rPr>
        <w:t xml:space="preserve">s guidance – </w:t>
      </w:r>
      <w:hyperlink r:id="rId7" w:history="1">
        <w:r w:rsidRPr="00D363F9">
          <w:rPr>
            <w:rStyle w:val="Hyperlink"/>
            <w:rFonts w:ascii="Bariol" w:hAnsi="Bariol"/>
          </w:rPr>
          <w:t>Charity governance, finance and resilience: 15 questions trustees should ask</w:t>
        </w:r>
      </w:hyperlink>
    </w:p>
    <w:p w14:paraId="71D0AEDD" w14:textId="3AA012F3" w:rsidR="008A06B2" w:rsidRDefault="008A06B2" w:rsidP="00D363F9">
      <w:pPr>
        <w:rPr>
          <w:rFonts w:ascii="Bariol" w:hAnsi="Bariol"/>
        </w:rPr>
      </w:pPr>
      <w:r>
        <w:rPr>
          <w:rFonts w:ascii="Bariol" w:hAnsi="Bariol"/>
        </w:rPr>
        <w:t>(Strategy)</w:t>
      </w:r>
    </w:p>
    <w:p w14:paraId="1C1E5F53" w14:textId="59A1868F" w:rsidR="00D363F9" w:rsidRDefault="00D363F9" w:rsidP="00D363F9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>What effect is the current economic climate having on our charity and its activities?</w:t>
      </w:r>
    </w:p>
    <w:p w14:paraId="6DB115F5" w14:textId="60491497" w:rsidR="008A06B2" w:rsidRPr="008A06B2" w:rsidRDefault="008A06B2" w:rsidP="008A06B2">
      <w:pPr>
        <w:rPr>
          <w:rFonts w:ascii="Bariol" w:hAnsi="Bariol"/>
        </w:rPr>
      </w:pPr>
      <w:r>
        <w:rPr>
          <w:rFonts w:ascii="Bariol" w:hAnsi="Bariol"/>
        </w:rPr>
        <w:t>(Finances)</w:t>
      </w:r>
    </w:p>
    <w:p w14:paraId="17F6F479" w14:textId="1D5143B1" w:rsidR="00D363F9" w:rsidRDefault="00D363F9" w:rsidP="00D363F9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>Are we financially strong enough to continue to provide services for our beneficiaries?</w:t>
      </w:r>
    </w:p>
    <w:p w14:paraId="4B083542" w14:textId="10956CCC" w:rsidR="00D363F9" w:rsidRDefault="00D363F9" w:rsidP="00D363F9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>Do we know what impact the social and/or economic climate is having on our donors and support for our charit</w:t>
      </w:r>
      <w:r w:rsidR="00753824">
        <w:rPr>
          <w:rFonts w:ascii="Bariol" w:hAnsi="Bariol"/>
        </w:rPr>
        <w:t>y?</w:t>
      </w:r>
    </w:p>
    <w:p w14:paraId="52E7697A" w14:textId="6CB4EE54" w:rsidR="00753824" w:rsidRDefault="00753824" w:rsidP="00D363F9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>What is our policy on reserves?</w:t>
      </w:r>
    </w:p>
    <w:p w14:paraId="3A74FA87" w14:textId="6BE09D97" w:rsidR="00753824" w:rsidRDefault="00753824" w:rsidP="00D363F9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>Are we satisfied with our banking arrangements and our current and future investment policy?</w:t>
      </w:r>
    </w:p>
    <w:p w14:paraId="6659AAC0" w14:textId="16920D3E" w:rsidR="00753824" w:rsidRDefault="00753824" w:rsidP="00D363F9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>Have we reviewed our contractual commitments?</w:t>
      </w:r>
    </w:p>
    <w:p w14:paraId="73CCDAA3" w14:textId="3C89BAF5" w:rsidR="00753824" w:rsidRDefault="00753824" w:rsidP="00D363F9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 xml:space="preserve">Have we reviewed any contracts to deliver public </w:t>
      </w:r>
      <w:r w:rsidR="008A06B2">
        <w:rPr>
          <w:rFonts w:ascii="Bariol" w:hAnsi="Bariol"/>
        </w:rPr>
        <w:t>services?</w:t>
      </w:r>
    </w:p>
    <w:p w14:paraId="54488709" w14:textId="5D9ACAF9" w:rsidR="008A06B2" w:rsidRDefault="008A06B2" w:rsidP="00D363F9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>If we have a pension scheme, have we reviewed it recently?</w:t>
      </w:r>
    </w:p>
    <w:p w14:paraId="6CE9F23E" w14:textId="5E871E21" w:rsidR="008A06B2" w:rsidRDefault="008A06B2" w:rsidP="00D363F9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>How can we best make use of any permanent endowment investments we hold?</w:t>
      </w:r>
    </w:p>
    <w:p w14:paraId="375F20E7" w14:textId="2D06D77A" w:rsidR="008A06B2" w:rsidRDefault="008A06B2" w:rsidP="008A06B2">
      <w:pPr>
        <w:rPr>
          <w:rFonts w:ascii="Bariol" w:hAnsi="Bariol"/>
        </w:rPr>
      </w:pPr>
      <w:r>
        <w:rPr>
          <w:rFonts w:ascii="Bariol" w:hAnsi="Bariol"/>
        </w:rPr>
        <w:t>(Governance)</w:t>
      </w:r>
    </w:p>
    <w:p w14:paraId="6299B5CF" w14:textId="27771371" w:rsidR="008A06B2" w:rsidRDefault="008A06B2" w:rsidP="008A06B2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>Are we an effective trustee body?</w:t>
      </w:r>
    </w:p>
    <w:p w14:paraId="6E84058E" w14:textId="5257F70D" w:rsidR="008A06B2" w:rsidRDefault="008A06B2" w:rsidP="008A06B2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>Do we have adequate safeguards in place to prevent fraud?</w:t>
      </w:r>
    </w:p>
    <w:p w14:paraId="03D1AA01" w14:textId="43A00D01" w:rsidR="008A06B2" w:rsidRDefault="008A06B2" w:rsidP="008A06B2">
      <w:pPr>
        <w:rPr>
          <w:rFonts w:ascii="Bariol" w:hAnsi="Bariol"/>
        </w:rPr>
      </w:pPr>
      <w:r>
        <w:rPr>
          <w:rFonts w:ascii="Bariol" w:hAnsi="Bariol"/>
        </w:rPr>
        <w:t>(Resources)</w:t>
      </w:r>
    </w:p>
    <w:p w14:paraId="51503A3A" w14:textId="3EC850CE" w:rsidR="008A06B2" w:rsidRDefault="008A06B2" w:rsidP="008A06B2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>Are we making the best use of the financial benefits we have as a charity?</w:t>
      </w:r>
    </w:p>
    <w:p w14:paraId="7C30A107" w14:textId="090D9705" w:rsidR="00F3634F" w:rsidRDefault="00F3634F" w:rsidP="008A06B2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>Are we making the best use of our staff and volunteers?</w:t>
      </w:r>
    </w:p>
    <w:p w14:paraId="3919DD1A" w14:textId="680A8B7F" w:rsidR="00F3634F" w:rsidRDefault="00F3634F" w:rsidP="008A06B2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>Have we considered collaborating with other charities?</w:t>
      </w:r>
    </w:p>
    <w:p w14:paraId="41FBEE82" w14:textId="3DD5B412" w:rsidR="00F3634F" w:rsidRPr="00710224" w:rsidRDefault="00F3634F" w:rsidP="00F3634F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>Are we making the best use we can of our property?</w:t>
      </w:r>
    </w:p>
    <w:p w14:paraId="3C3DBB20" w14:textId="77777777" w:rsidR="00960266" w:rsidRDefault="00960266">
      <w:pPr>
        <w:rPr>
          <w:rFonts w:ascii="Bariol" w:hAnsi="Bariol"/>
        </w:rPr>
      </w:pPr>
      <w:r>
        <w:rPr>
          <w:rFonts w:ascii="Bariol" w:hAnsi="Bariol"/>
        </w:rPr>
        <w:t xml:space="preserve">It can take time to create a new normal concerning how the board operates. The key is to have an open mind, be curious and ask questions to understand context, risks, challenges, and opportunities. </w:t>
      </w:r>
    </w:p>
    <w:p w14:paraId="2613BDE6" w14:textId="2A326D71" w:rsidR="00960266" w:rsidRPr="00710224" w:rsidRDefault="00960266">
      <w:pPr>
        <w:rPr>
          <w:rFonts w:ascii="Bariol" w:hAnsi="Bariol"/>
          <w:i/>
          <w:iCs/>
        </w:rPr>
      </w:pPr>
      <w:r w:rsidRPr="00710224">
        <w:rPr>
          <w:rFonts w:ascii="Bariol" w:hAnsi="Bariol"/>
          <w:i/>
          <w:iCs/>
        </w:rPr>
        <w:t>Remember</w:t>
      </w:r>
      <w:r w:rsidR="00D363F9" w:rsidRPr="00710224">
        <w:rPr>
          <w:rFonts w:ascii="Bariol" w:hAnsi="Bariol"/>
          <w:i/>
          <w:iCs/>
        </w:rPr>
        <w:t>:</w:t>
      </w:r>
      <w:r w:rsidRPr="00710224">
        <w:rPr>
          <w:rFonts w:ascii="Bariol" w:hAnsi="Bariol"/>
          <w:i/>
          <w:iCs/>
        </w:rPr>
        <w:t xml:space="preserve"> </w:t>
      </w:r>
      <w:r w:rsidR="00D363F9" w:rsidRPr="00710224">
        <w:rPr>
          <w:rFonts w:ascii="Bariol" w:hAnsi="Bariol"/>
          <w:i/>
          <w:iCs/>
        </w:rPr>
        <w:t>I</w:t>
      </w:r>
      <w:r w:rsidRPr="00710224">
        <w:rPr>
          <w:rFonts w:ascii="Bariol" w:hAnsi="Bariol"/>
          <w:i/>
          <w:iCs/>
        </w:rPr>
        <w:t xml:space="preserve">f you always do what you’ve done, you’ll always get what you’ve got. </w:t>
      </w:r>
    </w:p>
    <w:p w14:paraId="0268F158" w14:textId="1E6519C5" w:rsidR="004233F2" w:rsidRDefault="004233F2"/>
    <w:sectPr w:rsidR="004233F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5F370" w14:textId="77777777" w:rsidR="00112C41" w:rsidRDefault="00112C41" w:rsidP="004233F2">
      <w:pPr>
        <w:spacing w:after="0" w:line="240" w:lineRule="auto"/>
      </w:pPr>
      <w:r>
        <w:separator/>
      </w:r>
    </w:p>
  </w:endnote>
  <w:endnote w:type="continuationSeparator" w:id="0">
    <w:p w14:paraId="33088B73" w14:textId="77777777" w:rsidR="00112C41" w:rsidRDefault="00112C41" w:rsidP="0042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io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E7AC0" w14:textId="77777777" w:rsidR="00503B41" w:rsidRPr="00F04089" w:rsidRDefault="00503B41" w:rsidP="00503B41">
    <w:pPr>
      <w:pStyle w:val="Footer"/>
      <w:jc w:val="center"/>
      <w:rPr>
        <w:rFonts w:ascii="Bariol" w:hAnsi="Bariol"/>
        <w:sz w:val="16"/>
        <w:szCs w:val="16"/>
      </w:rPr>
    </w:pPr>
    <w:r w:rsidRPr="00F04089">
      <w:rPr>
        <w:rFonts w:ascii="Bariol" w:hAnsi="Bariol"/>
        <w:sz w:val="16"/>
        <w:szCs w:val="16"/>
        <w:lang w:val="en-US"/>
      </w:rPr>
      <w:t xml:space="preserve">HEY Smile Foundation, a company limited by guarantee. Registered in England and Wales. </w:t>
    </w:r>
    <w:r w:rsidRPr="00F04089">
      <w:rPr>
        <w:rFonts w:ascii="Bariol" w:hAnsi="Bariol"/>
        <w:sz w:val="16"/>
        <w:szCs w:val="16"/>
        <w:lang w:val="en-US"/>
      </w:rPr>
      <w:br/>
      <w:t>Charity number: 1125856 | Company number: 06455490</w:t>
    </w:r>
    <w:r w:rsidRPr="00F04089">
      <w:rPr>
        <w:rFonts w:ascii="Bariol" w:hAnsi="Bariol"/>
        <w:sz w:val="16"/>
        <w:szCs w:val="16"/>
        <w:lang w:val="en-US"/>
      </w:rPr>
      <w:br/>
      <w:t>A: HEY Smile Foundation, 61 Queens Gardens, Dock Street, Hull, HU1 3AE | T: 01482 590270</w:t>
    </w:r>
  </w:p>
  <w:p w14:paraId="4B804AB8" w14:textId="77777777" w:rsidR="00503B41" w:rsidRDefault="00503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FB031" w14:textId="77777777" w:rsidR="00112C41" w:rsidRDefault="00112C41" w:rsidP="004233F2">
      <w:pPr>
        <w:spacing w:after="0" w:line="240" w:lineRule="auto"/>
      </w:pPr>
      <w:r>
        <w:separator/>
      </w:r>
    </w:p>
  </w:footnote>
  <w:footnote w:type="continuationSeparator" w:id="0">
    <w:p w14:paraId="60F3BE54" w14:textId="77777777" w:rsidR="00112C41" w:rsidRDefault="00112C41" w:rsidP="00423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61B8" w14:textId="77777777" w:rsidR="004233F2" w:rsidRPr="00546D1D" w:rsidRDefault="004233F2" w:rsidP="004233F2">
    <w:pPr>
      <w:pStyle w:val="Header"/>
      <w:rPr>
        <w:rFonts w:ascii="Bariol" w:hAnsi="Bariol"/>
        <w:b/>
        <w:bCs/>
      </w:rPr>
    </w:pPr>
    <w:r w:rsidRPr="00546D1D">
      <w:rPr>
        <w:rFonts w:ascii="Bariol" w:hAnsi="Bariol"/>
        <w:b/>
        <w:bCs/>
        <w:noProof/>
      </w:rPr>
      <w:drawing>
        <wp:anchor distT="0" distB="0" distL="114300" distR="114300" simplePos="0" relativeHeight="251659264" behindDoc="1" locked="0" layoutInCell="1" allowOverlap="1" wp14:anchorId="7C71C84C" wp14:editId="341E0A9D">
          <wp:simplePos x="0" y="0"/>
          <wp:positionH relativeFrom="column">
            <wp:posOffset>4846320</wp:posOffset>
          </wp:positionH>
          <wp:positionV relativeFrom="paragraph">
            <wp:posOffset>-191135</wp:posOffset>
          </wp:positionV>
          <wp:extent cx="1522095" cy="480060"/>
          <wp:effectExtent l="0" t="0" r="1905" b="0"/>
          <wp:wrapTight wrapText="bothSides">
            <wp:wrapPolygon edited="0">
              <wp:start x="9732" y="0"/>
              <wp:lineTo x="0" y="2571"/>
              <wp:lineTo x="0" y="18000"/>
              <wp:lineTo x="11625" y="20571"/>
              <wp:lineTo x="18113" y="20571"/>
              <wp:lineTo x="18383" y="20571"/>
              <wp:lineTo x="21357" y="14571"/>
              <wp:lineTo x="21357" y="3429"/>
              <wp:lineTo x="20275" y="0"/>
              <wp:lineTo x="9732" y="0"/>
            </wp:wrapPolygon>
          </wp:wrapTight>
          <wp:docPr id="10" name="Picture 10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black and grey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D1D">
      <w:rPr>
        <w:rFonts w:ascii="Bariol" w:hAnsi="Bariol"/>
        <w:b/>
        <w:bCs/>
      </w:rPr>
      <w:t>Governance</w:t>
    </w:r>
  </w:p>
  <w:p w14:paraId="76FE8629" w14:textId="362A02E1" w:rsidR="004233F2" w:rsidRDefault="004233F2">
    <w:pPr>
      <w:pStyle w:val="Header"/>
    </w:pPr>
    <w:r>
      <w:rPr>
        <w:rFonts w:ascii="Bariol" w:hAnsi="Bariol"/>
        <w:b/>
        <w:bCs/>
      </w:rPr>
      <w:t xml:space="preserve">What to Ask </w:t>
    </w:r>
    <w:r w:rsidR="004375C0">
      <w:rPr>
        <w:rFonts w:ascii="Bariol" w:hAnsi="Bariol"/>
        <w:b/>
        <w:bCs/>
      </w:rPr>
      <w:t>at</w:t>
    </w:r>
    <w:r>
      <w:rPr>
        <w:rFonts w:ascii="Bariol" w:hAnsi="Bariol"/>
        <w:b/>
        <w:bCs/>
      </w:rPr>
      <w:t xml:space="preserve"> a Board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32CF0"/>
    <w:multiLevelType w:val="hybridMultilevel"/>
    <w:tmpl w:val="3E34C6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25"/>
    <w:rsid w:val="000A6B59"/>
    <w:rsid w:val="00112C41"/>
    <w:rsid w:val="00275F9F"/>
    <w:rsid w:val="003D2A8E"/>
    <w:rsid w:val="004233F2"/>
    <w:rsid w:val="004375C0"/>
    <w:rsid w:val="004F2B8F"/>
    <w:rsid w:val="00503B41"/>
    <w:rsid w:val="00697803"/>
    <w:rsid w:val="00710224"/>
    <w:rsid w:val="00753824"/>
    <w:rsid w:val="007B1682"/>
    <w:rsid w:val="008A06B2"/>
    <w:rsid w:val="00960266"/>
    <w:rsid w:val="009A1B59"/>
    <w:rsid w:val="00D363F9"/>
    <w:rsid w:val="00DE2F46"/>
    <w:rsid w:val="00E330E8"/>
    <w:rsid w:val="00EE2410"/>
    <w:rsid w:val="00EE6025"/>
    <w:rsid w:val="00F3634F"/>
    <w:rsid w:val="00F8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A5BE8"/>
  <w15:chartTrackingRefBased/>
  <w15:docId w15:val="{A8AF129F-441E-4B13-AF8D-A5243485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33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3F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233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3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3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3F2"/>
  </w:style>
  <w:style w:type="paragraph" w:styleId="Footer">
    <w:name w:val="footer"/>
    <w:basedOn w:val="Normal"/>
    <w:link w:val="FooterChar"/>
    <w:uiPriority w:val="99"/>
    <w:unhideWhenUsed/>
    <w:rsid w:val="00423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3F2"/>
  </w:style>
  <w:style w:type="paragraph" w:styleId="ListParagraph">
    <w:name w:val="List Paragraph"/>
    <w:basedOn w:val="Normal"/>
    <w:uiPriority w:val="34"/>
    <w:qFormat/>
    <w:rsid w:val="00D36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0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charity-trustee-meetings-15-questions-you-should-a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Holdstock</dc:creator>
  <cp:keywords/>
  <dc:description/>
  <cp:lastModifiedBy>Amelia Holdstock</cp:lastModifiedBy>
  <cp:revision>6</cp:revision>
  <dcterms:created xsi:type="dcterms:W3CDTF">2023-07-24T10:17:00Z</dcterms:created>
  <dcterms:modified xsi:type="dcterms:W3CDTF">2023-07-24T13:39:00Z</dcterms:modified>
</cp:coreProperties>
</file>