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2A4" w14:textId="34193595" w:rsidR="000A6B59" w:rsidRDefault="00453FEC">
      <w:r>
        <w:rPr>
          <w:noProof/>
        </w:rPr>
        <w:drawing>
          <wp:anchor distT="0" distB="0" distL="114300" distR="114300" simplePos="0" relativeHeight="251658240" behindDoc="1" locked="0" layoutInCell="1" allowOverlap="1" wp14:anchorId="6331A8AF" wp14:editId="13A35A9C">
            <wp:simplePos x="0" y="0"/>
            <wp:positionH relativeFrom="column">
              <wp:posOffset>1318260</wp:posOffset>
            </wp:positionH>
            <wp:positionV relativeFrom="paragraph">
              <wp:posOffset>7620</wp:posOffset>
            </wp:positionV>
            <wp:extent cx="2926080" cy="2451735"/>
            <wp:effectExtent l="0" t="0" r="7620" b="5715"/>
            <wp:wrapTight wrapText="bothSides">
              <wp:wrapPolygon edited="0">
                <wp:start x="0" y="0"/>
                <wp:lineTo x="0" y="21483"/>
                <wp:lineTo x="21516" y="21483"/>
                <wp:lineTo x="21516" y="0"/>
                <wp:lineTo x="0" y="0"/>
              </wp:wrapPolygon>
            </wp:wrapTight>
            <wp:docPr id="2" name="Picture 2" descr="UK Charity Insurance | The trustees' role in managing charity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Charity Insurance | The trustees' role in managing charity ris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96381" w14:textId="3CDB258E" w:rsidR="00453FEC" w:rsidRPr="00453FEC" w:rsidRDefault="00453FEC" w:rsidP="00453FEC"/>
    <w:p w14:paraId="3E3C7C52" w14:textId="317A376C" w:rsidR="00453FEC" w:rsidRPr="00453FEC" w:rsidRDefault="00453FEC" w:rsidP="00453FEC"/>
    <w:p w14:paraId="38ACF7B6" w14:textId="5EA7D3E9" w:rsidR="00453FEC" w:rsidRPr="00453FEC" w:rsidRDefault="00453FEC" w:rsidP="00453FEC"/>
    <w:p w14:paraId="677986D5" w14:textId="3C367684" w:rsidR="00453FEC" w:rsidRPr="00453FEC" w:rsidRDefault="00453FEC" w:rsidP="00453FEC"/>
    <w:p w14:paraId="106D7754" w14:textId="52878F08" w:rsidR="00453FEC" w:rsidRPr="00453FEC" w:rsidRDefault="00453FEC" w:rsidP="00453FEC"/>
    <w:p w14:paraId="3587049E" w14:textId="17C8EBA8" w:rsidR="00453FEC" w:rsidRPr="00453FEC" w:rsidRDefault="00453FEC" w:rsidP="00453FEC"/>
    <w:p w14:paraId="12053FBC" w14:textId="6E6ACF82" w:rsidR="00453FEC" w:rsidRPr="00453FEC" w:rsidRDefault="00453FEC" w:rsidP="00453FEC"/>
    <w:p w14:paraId="684CFBEF" w14:textId="6C6A0113" w:rsidR="00453FEC" w:rsidRDefault="00453FEC" w:rsidP="00453FEC"/>
    <w:p w14:paraId="39B81C68" w14:textId="4043F734" w:rsidR="00453FEC" w:rsidRPr="00F70772" w:rsidRDefault="00453FEC" w:rsidP="00453FEC">
      <w:pPr>
        <w:tabs>
          <w:tab w:val="left" w:pos="1848"/>
        </w:tabs>
        <w:jc w:val="center"/>
        <w:rPr>
          <w:rFonts w:ascii="Bariol" w:hAnsi="Bariol"/>
          <w:b/>
          <w:bCs/>
        </w:rPr>
      </w:pPr>
      <w:r w:rsidRPr="00F70772">
        <w:rPr>
          <w:rFonts w:ascii="Bariol" w:hAnsi="Bariol"/>
          <w:b/>
          <w:bCs/>
        </w:rPr>
        <w:t xml:space="preserve">Comply </w:t>
      </w:r>
      <w:r w:rsidR="00F70772" w:rsidRPr="00F70772">
        <w:rPr>
          <w:rFonts w:ascii="Bariol" w:hAnsi="Bariol"/>
          <w:b/>
          <w:bCs/>
        </w:rPr>
        <w:t>W</w:t>
      </w:r>
      <w:r w:rsidRPr="00F70772">
        <w:rPr>
          <w:rFonts w:ascii="Bariol" w:hAnsi="Bariol"/>
          <w:b/>
          <w:bCs/>
        </w:rPr>
        <w:t xml:space="preserve">ith </w:t>
      </w:r>
      <w:r w:rsidR="00F70772" w:rsidRPr="00F70772">
        <w:rPr>
          <w:rFonts w:ascii="Bariol" w:hAnsi="Bariol"/>
          <w:b/>
          <w:bCs/>
        </w:rPr>
        <w:t>Y</w:t>
      </w:r>
      <w:r w:rsidRPr="00F70772">
        <w:rPr>
          <w:rFonts w:ascii="Bariol" w:hAnsi="Bariol"/>
          <w:b/>
          <w:bCs/>
        </w:rPr>
        <w:t xml:space="preserve">our </w:t>
      </w:r>
      <w:r w:rsidR="00F70772" w:rsidRPr="00F70772">
        <w:rPr>
          <w:rFonts w:ascii="Bariol" w:hAnsi="Bariol"/>
          <w:b/>
          <w:bCs/>
        </w:rPr>
        <w:t>C</w:t>
      </w:r>
      <w:r w:rsidRPr="00F70772">
        <w:rPr>
          <w:rFonts w:ascii="Bariol" w:hAnsi="Bariol"/>
          <w:b/>
          <w:bCs/>
        </w:rPr>
        <w:t xml:space="preserve">harity’s </w:t>
      </w:r>
      <w:r w:rsidR="00F70772" w:rsidRPr="00F70772">
        <w:rPr>
          <w:rFonts w:ascii="Bariol" w:hAnsi="Bariol"/>
          <w:b/>
          <w:bCs/>
        </w:rPr>
        <w:t>G</w:t>
      </w:r>
      <w:r w:rsidRPr="00F70772">
        <w:rPr>
          <w:rFonts w:ascii="Bariol" w:hAnsi="Bariol"/>
          <w:b/>
          <w:bCs/>
        </w:rPr>
        <w:t xml:space="preserve">overning </w:t>
      </w:r>
      <w:r w:rsidR="00F70772" w:rsidRPr="00F70772">
        <w:rPr>
          <w:rFonts w:ascii="Bariol" w:hAnsi="Bariol"/>
          <w:b/>
          <w:bCs/>
        </w:rPr>
        <w:t>D</w:t>
      </w:r>
      <w:r w:rsidRPr="00F70772">
        <w:rPr>
          <w:rFonts w:ascii="Bariol" w:hAnsi="Bariol"/>
          <w:b/>
          <w:bCs/>
        </w:rPr>
        <w:t xml:space="preserve">ocument </w:t>
      </w:r>
      <w:r w:rsidR="003D22D9" w:rsidRPr="00F70772">
        <w:rPr>
          <w:rFonts w:ascii="Bariol" w:hAnsi="Bariol"/>
          <w:b/>
          <w:bCs/>
        </w:rPr>
        <w:t>and</w:t>
      </w:r>
      <w:r w:rsidRPr="00F70772">
        <w:rPr>
          <w:rFonts w:ascii="Bariol" w:hAnsi="Bariol"/>
          <w:b/>
          <w:bCs/>
        </w:rPr>
        <w:t xml:space="preserve"> </w:t>
      </w:r>
      <w:r w:rsidR="00F70772" w:rsidRPr="00F70772">
        <w:rPr>
          <w:rFonts w:ascii="Bariol" w:hAnsi="Bariol"/>
          <w:b/>
          <w:bCs/>
        </w:rPr>
        <w:t>T</w:t>
      </w:r>
      <w:r w:rsidRPr="00F70772">
        <w:rPr>
          <w:rFonts w:ascii="Bariol" w:hAnsi="Bariol"/>
          <w:b/>
          <w:bCs/>
        </w:rPr>
        <w:t xml:space="preserve">he </w:t>
      </w:r>
      <w:r w:rsidR="00F70772" w:rsidRPr="00F70772">
        <w:rPr>
          <w:rFonts w:ascii="Bariol" w:hAnsi="Bariol"/>
          <w:b/>
          <w:bCs/>
        </w:rPr>
        <w:t>L</w:t>
      </w:r>
      <w:r w:rsidRPr="00F70772">
        <w:rPr>
          <w:rFonts w:ascii="Bariol" w:hAnsi="Bariol"/>
          <w:b/>
          <w:bCs/>
        </w:rPr>
        <w:t>aw</w:t>
      </w:r>
    </w:p>
    <w:p w14:paraId="786EE22B" w14:textId="478BB673" w:rsidR="00927F1D" w:rsidRPr="00F70772" w:rsidRDefault="00927F1D" w:rsidP="00453FEC">
      <w:p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 xml:space="preserve">Every trustee should have a current copy of their charity’s governing document and refer to it regularly. To ensure it meets the charity’s present needs, review it from time to time. </w:t>
      </w:r>
    </w:p>
    <w:p w14:paraId="55E33078" w14:textId="127D62CB" w:rsidR="00927F1D" w:rsidRPr="00F70772" w:rsidRDefault="00927F1D" w:rsidP="00453FEC">
      <w:p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Register with Charity Commission unless you:</w:t>
      </w:r>
    </w:p>
    <w:p w14:paraId="0B6A69BC" w14:textId="42AD64C0" w:rsidR="00927F1D" w:rsidRPr="00F70772" w:rsidRDefault="00927F1D" w:rsidP="00927F1D">
      <w:pPr>
        <w:pStyle w:val="ListParagraph"/>
        <w:numPr>
          <w:ilvl w:val="0"/>
          <w:numId w:val="4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are an exempt charity</w:t>
      </w:r>
      <w:r w:rsidR="006610EC">
        <w:rPr>
          <w:rFonts w:ascii="Bariol" w:hAnsi="Bariol"/>
        </w:rPr>
        <w:t xml:space="preserve">. </w:t>
      </w:r>
    </w:p>
    <w:p w14:paraId="675FC427" w14:textId="2012F6AF" w:rsidR="00927F1D" w:rsidRPr="00F70772" w:rsidRDefault="00927F1D" w:rsidP="00927F1D">
      <w:pPr>
        <w:pStyle w:val="ListParagraph"/>
        <w:numPr>
          <w:ilvl w:val="0"/>
          <w:numId w:val="4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have an annual income below £5,000</w:t>
      </w:r>
      <w:r w:rsidR="006610EC">
        <w:rPr>
          <w:rFonts w:ascii="Bariol" w:hAnsi="Bariol"/>
        </w:rPr>
        <w:t xml:space="preserve">. </w:t>
      </w:r>
    </w:p>
    <w:p w14:paraId="3A616F3D" w14:textId="4F6CAF17" w:rsidR="00927F1D" w:rsidRPr="00F70772" w:rsidRDefault="00927F1D" w:rsidP="00453FEC">
      <w:pPr>
        <w:pStyle w:val="ListParagraph"/>
        <w:numPr>
          <w:ilvl w:val="0"/>
          <w:numId w:val="4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 xml:space="preserve">are </w:t>
      </w:r>
      <w:r w:rsidRPr="00F70772">
        <w:rPr>
          <w:rFonts w:ascii="Bariol" w:hAnsi="Bariol"/>
          <w:b/>
          <w:bCs/>
        </w:rPr>
        <w:t>not</w:t>
      </w:r>
      <w:r w:rsidRPr="00F70772">
        <w:rPr>
          <w:rFonts w:ascii="Bariol" w:hAnsi="Bariol"/>
        </w:rPr>
        <w:t xml:space="preserve"> a Charitable Incorporated Organisation (CIO)</w:t>
      </w:r>
    </w:p>
    <w:p w14:paraId="1785EF75" w14:textId="0C19198D" w:rsidR="00927F1D" w:rsidRPr="00F70772" w:rsidRDefault="00927F1D" w:rsidP="00927F1D">
      <w:p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All registered charities:</w:t>
      </w:r>
    </w:p>
    <w:p w14:paraId="39F5F264" w14:textId="2CE5755B" w:rsidR="00927F1D" w:rsidRPr="00F70772" w:rsidRDefault="00927F1D" w:rsidP="00927F1D">
      <w:pPr>
        <w:pStyle w:val="ListParagraph"/>
        <w:numPr>
          <w:ilvl w:val="0"/>
          <w:numId w:val="5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 xml:space="preserve">inform </w:t>
      </w:r>
      <w:r w:rsidR="00625F46" w:rsidRPr="00F70772">
        <w:rPr>
          <w:rFonts w:ascii="Bariol" w:hAnsi="Bariol"/>
        </w:rPr>
        <w:t>the Charity Commission of any changes to your information on the charity register.</w:t>
      </w:r>
    </w:p>
    <w:p w14:paraId="79284923" w14:textId="66762598" w:rsidR="00625F46" w:rsidRPr="00F70772" w:rsidRDefault="00625F46" w:rsidP="00927F1D">
      <w:pPr>
        <w:pStyle w:val="ListParagraph"/>
        <w:numPr>
          <w:ilvl w:val="0"/>
          <w:numId w:val="5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must send an annual return/update to the Charity Commission</w:t>
      </w:r>
    </w:p>
    <w:p w14:paraId="5D8D1D25" w14:textId="734769FC" w:rsidR="00625F46" w:rsidRPr="00F70772" w:rsidRDefault="00625F46" w:rsidP="00927F1D">
      <w:pPr>
        <w:pStyle w:val="ListParagraph"/>
        <w:numPr>
          <w:ilvl w:val="0"/>
          <w:numId w:val="5"/>
        </w:num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must comply with additional accounting and reporting requirements.</w:t>
      </w:r>
    </w:p>
    <w:p w14:paraId="77F3DD9A" w14:textId="4ACC5611" w:rsidR="00927F1D" w:rsidRPr="00F70772" w:rsidRDefault="00625F46" w:rsidP="00625F46">
      <w:p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>Some laws, such as equality and data protection, apply to all charities.</w:t>
      </w:r>
    </w:p>
    <w:p w14:paraId="1C0EB45A" w14:textId="036BEABA" w:rsidR="00625F46" w:rsidRPr="00F70772" w:rsidRDefault="00625F46" w:rsidP="00625F46">
      <w:pPr>
        <w:tabs>
          <w:tab w:val="left" w:pos="1848"/>
        </w:tabs>
        <w:rPr>
          <w:rFonts w:ascii="Bariol" w:hAnsi="Bariol"/>
        </w:rPr>
      </w:pPr>
      <w:r w:rsidRPr="00F70772">
        <w:rPr>
          <w:rFonts w:ascii="Bariol" w:hAnsi="Bariol"/>
        </w:rPr>
        <w:t xml:space="preserve">Trustees should </w:t>
      </w:r>
      <w:r w:rsidR="00F70772" w:rsidRPr="00F70772">
        <w:rPr>
          <w:rFonts w:ascii="Bariol" w:hAnsi="Bariol"/>
        </w:rPr>
        <w:t xml:space="preserve">keep up to date with legal and regulatory requirements which could be found by receiving mailings from the Charity Commission, reading relevant </w:t>
      </w:r>
      <w:r w:rsidR="0031281B" w:rsidRPr="00F70772">
        <w:rPr>
          <w:rFonts w:ascii="Bariol" w:hAnsi="Bariol"/>
        </w:rPr>
        <w:t>guidance,</w:t>
      </w:r>
      <w:r w:rsidR="00F70772" w:rsidRPr="00F70772">
        <w:rPr>
          <w:rFonts w:ascii="Bariol" w:hAnsi="Bariol"/>
        </w:rPr>
        <w:t xml:space="preserve"> and attending training.</w:t>
      </w:r>
    </w:p>
    <w:p w14:paraId="71763E68" w14:textId="6706A82B" w:rsidR="00927F1D" w:rsidRDefault="00F70772" w:rsidP="00F70772">
      <w:pPr>
        <w:tabs>
          <w:tab w:val="left" w:pos="1848"/>
        </w:tabs>
        <w:jc w:val="center"/>
        <w:rPr>
          <w:rFonts w:ascii="Bariol" w:hAnsi="Bariol"/>
          <w:b/>
          <w:bCs/>
        </w:rPr>
      </w:pPr>
      <w:r w:rsidRPr="00F70772">
        <w:rPr>
          <w:rFonts w:ascii="Bariol" w:hAnsi="Bariol"/>
          <w:b/>
          <w:bCs/>
        </w:rPr>
        <w:t>Ensure Your Charity Is Accountable</w:t>
      </w:r>
    </w:p>
    <w:p w14:paraId="37F46060" w14:textId="290555AA" w:rsidR="00401457" w:rsidRDefault="00A53752" w:rsidP="005D3E4A">
      <w:pPr>
        <w:tabs>
          <w:tab w:val="left" w:pos="1848"/>
        </w:tabs>
        <w:rPr>
          <w:rFonts w:ascii="Bariol" w:hAnsi="Bariol"/>
        </w:rPr>
      </w:pPr>
      <w:r>
        <w:rPr>
          <w:rFonts w:ascii="Bariol" w:hAnsi="Bariol"/>
        </w:rPr>
        <w:t xml:space="preserve">Trustees always remain collectively responsible for all decisions and actions that are made </w:t>
      </w:r>
      <w:r w:rsidR="00E10DDF">
        <w:rPr>
          <w:rFonts w:ascii="Bariol" w:hAnsi="Bariol"/>
        </w:rPr>
        <w:t xml:space="preserve">with their authority. </w:t>
      </w:r>
    </w:p>
    <w:p w14:paraId="2AC9AB93" w14:textId="147A6EAB" w:rsidR="005D3E4A" w:rsidRDefault="00F6462C" w:rsidP="005D3E4A">
      <w:pPr>
        <w:tabs>
          <w:tab w:val="left" w:pos="1848"/>
        </w:tabs>
        <w:rPr>
          <w:rFonts w:ascii="Bariol" w:hAnsi="Bariol"/>
        </w:rPr>
      </w:pPr>
      <w:r>
        <w:rPr>
          <w:rFonts w:ascii="Bariol" w:hAnsi="Bariol"/>
        </w:rPr>
        <w:t xml:space="preserve">All </w:t>
      </w:r>
      <w:r w:rsidR="0031281B">
        <w:rPr>
          <w:rFonts w:ascii="Bariol" w:hAnsi="Bariol"/>
        </w:rPr>
        <w:t xml:space="preserve">charities must produce accounts and provide a copy of the most recent to anyone who asks. The accounts your charity must produce depends on whether it is a company and how much </w:t>
      </w:r>
      <w:r w:rsidR="005401AC">
        <w:rPr>
          <w:rFonts w:ascii="Bariol" w:hAnsi="Bariol"/>
        </w:rPr>
        <w:t xml:space="preserve">income it receives. </w:t>
      </w:r>
    </w:p>
    <w:p w14:paraId="247827BB" w14:textId="77777777" w:rsidR="006A0CB7" w:rsidRDefault="00401457" w:rsidP="005D3E4A">
      <w:pPr>
        <w:tabs>
          <w:tab w:val="left" w:pos="1848"/>
        </w:tabs>
        <w:rPr>
          <w:rFonts w:ascii="Bariol" w:hAnsi="Bariol"/>
        </w:rPr>
      </w:pPr>
      <w:r>
        <w:rPr>
          <w:rFonts w:ascii="Bariol" w:hAnsi="Bariol"/>
        </w:rPr>
        <w:t xml:space="preserve">Take account of what your members, beneficiaries and funder say and use this information to inform decisions and improve the charity’s services. </w:t>
      </w:r>
    </w:p>
    <w:p w14:paraId="4EB8D616" w14:textId="3BC98842" w:rsidR="00094BE2" w:rsidRPr="003D22D9" w:rsidRDefault="00E10DDF" w:rsidP="00F70772">
      <w:pPr>
        <w:tabs>
          <w:tab w:val="left" w:pos="1848"/>
        </w:tabs>
        <w:rPr>
          <w:rFonts w:ascii="Bariol" w:hAnsi="Bariol"/>
        </w:rPr>
      </w:pPr>
      <w:r>
        <w:rPr>
          <w:rFonts w:ascii="Bariol" w:hAnsi="Bariol"/>
        </w:rPr>
        <w:t xml:space="preserve">Have clear channels of communication and ensure procedures are followed. </w:t>
      </w:r>
      <w:r w:rsidR="00910E38">
        <w:rPr>
          <w:rFonts w:ascii="Bariol" w:hAnsi="Bariol"/>
        </w:rPr>
        <w:t xml:space="preserve">People involved in your charity (staff, volunteers, other trustees) </w:t>
      </w:r>
      <w:r w:rsidR="00BE6314">
        <w:rPr>
          <w:rFonts w:ascii="Bariol" w:hAnsi="Bariol"/>
        </w:rPr>
        <w:t xml:space="preserve">are held to account for how they carry out their role or use the charities resources. Ask </w:t>
      </w:r>
      <w:r w:rsidR="003D22D9">
        <w:rPr>
          <w:rFonts w:ascii="Bariol" w:hAnsi="Bariol"/>
        </w:rPr>
        <w:t xml:space="preserve">probing questions when necessary. </w:t>
      </w:r>
    </w:p>
    <w:p w14:paraId="26F2A866" w14:textId="0B6F01C9" w:rsidR="000A30C7" w:rsidRDefault="00094BE2" w:rsidP="000A30C7">
      <w:pPr>
        <w:tabs>
          <w:tab w:val="left" w:pos="1848"/>
        </w:tabs>
        <w:jc w:val="center"/>
        <w:rPr>
          <w:rFonts w:ascii="Bariol" w:hAnsi="Bariol" w:cs="Arial"/>
          <w:b/>
          <w:bCs/>
          <w:color w:val="0B0C0C"/>
          <w:shd w:val="clear" w:color="auto" w:fill="FFFFFF"/>
        </w:rPr>
      </w:pPr>
      <w:r w:rsidRPr="004A7782">
        <w:rPr>
          <w:rFonts w:ascii="Bariol" w:hAnsi="Bariol" w:cs="Arial"/>
          <w:b/>
          <w:bCs/>
          <w:color w:val="0B0C0C"/>
          <w:shd w:val="clear" w:color="auto" w:fill="FFFFFF"/>
        </w:rPr>
        <w:lastRenderedPageBreak/>
        <w:t>Act With Reasonable Care and Skill</w:t>
      </w:r>
    </w:p>
    <w:p w14:paraId="20AF72AE" w14:textId="2CB00F55" w:rsidR="000256AD" w:rsidRDefault="000A30C7" w:rsidP="000256AD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Use your skills and experience to inform decision making to benefit your charity. </w:t>
      </w:r>
    </w:p>
    <w:p w14:paraId="78594169" w14:textId="56D384C6" w:rsidR="00094BE2" w:rsidRDefault="007E6447" w:rsidP="00094BE2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If something does go wrong, </w:t>
      </w:r>
      <w:r w:rsidR="00D45160">
        <w:rPr>
          <w:rFonts w:ascii="Bariol" w:hAnsi="Bariol" w:cs="Arial"/>
          <w:color w:val="0B0C0C"/>
          <w:shd w:val="clear" w:color="auto" w:fill="FFFFFF"/>
        </w:rPr>
        <w:t xml:space="preserve">act </w:t>
      </w:r>
      <w:r w:rsidR="009E18B1">
        <w:rPr>
          <w:rFonts w:ascii="Bariol" w:hAnsi="Bariol" w:cs="Arial"/>
          <w:color w:val="0B0C0C"/>
          <w:shd w:val="clear" w:color="auto" w:fill="FFFFFF"/>
        </w:rPr>
        <w:t>promptly,</w:t>
      </w:r>
      <w:r w:rsidR="00D45160">
        <w:rPr>
          <w:rFonts w:ascii="Bariol" w:hAnsi="Bariol" w:cs="Arial"/>
          <w:color w:val="0B0C0C"/>
          <w:shd w:val="clear" w:color="auto" w:fill="FFFFFF"/>
        </w:rPr>
        <w:t xml:space="preserve"> and take appropriate action. </w:t>
      </w:r>
      <w:r w:rsidR="009E18B1">
        <w:rPr>
          <w:rFonts w:ascii="Bariol" w:hAnsi="Bariol" w:cs="Arial"/>
          <w:color w:val="0B0C0C"/>
          <w:shd w:val="clear" w:color="auto" w:fill="FFFFFF"/>
        </w:rPr>
        <w:t xml:space="preserve">Take </w:t>
      </w:r>
      <w:r w:rsidR="004A2EB4">
        <w:rPr>
          <w:rFonts w:ascii="Bariol" w:hAnsi="Bariol" w:cs="Arial"/>
          <w:color w:val="0B0C0C"/>
          <w:shd w:val="clear" w:color="auto" w:fill="FFFFFF"/>
        </w:rPr>
        <w:t>reasonable</w:t>
      </w:r>
      <w:r w:rsidR="009E18B1">
        <w:rPr>
          <w:rFonts w:ascii="Bariol" w:hAnsi="Bariol" w:cs="Arial"/>
          <w:color w:val="0B0C0C"/>
          <w:shd w:val="clear" w:color="auto" w:fill="FFFFFF"/>
        </w:rPr>
        <w:t xml:space="preserve"> </w:t>
      </w:r>
      <w:r w:rsidR="00CC025C">
        <w:rPr>
          <w:rFonts w:ascii="Bariol" w:hAnsi="Bariol" w:cs="Arial"/>
          <w:color w:val="0B0C0C"/>
          <w:shd w:val="clear" w:color="auto" w:fill="FFFFFF"/>
        </w:rPr>
        <w:t xml:space="preserve">steps to prevent it from happening again </w:t>
      </w:r>
      <w:r w:rsidR="00307BD0">
        <w:rPr>
          <w:rFonts w:ascii="Bariol" w:hAnsi="Bariol" w:cs="Arial"/>
          <w:color w:val="0B0C0C"/>
          <w:shd w:val="clear" w:color="auto" w:fill="FFFFFF"/>
        </w:rPr>
        <w:t>like reviewing procedures</w:t>
      </w:r>
      <w:r w:rsidR="000B1BBB">
        <w:rPr>
          <w:rFonts w:ascii="Bariol" w:hAnsi="Bariol" w:cs="Arial"/>
          <w:color w:val="0B0C0C"/>
          <w:shd w:val="clear" w:color="auto" w:fill="FFFFFF"/>
        </w:rPr>
        <w:t xml:space="preserve"> and acknowledging advice. </w:t>
      </w:r>
    </w:p>
    <w:p w14:paraId="5DEBEB84" w14:textId="596CA30F" w:rsidR="004A7782" w:rsidRPr="000816A3" w:rsidRDefault="000B1BBB" w:rsidP="000816A3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The Charity Commission requires charities to report serious </w:t>
      </w:r>
      <w:r w:rsidR="007C4A3B">
        <w:rPr>
          <w:rFonts w:ascii="Bariol" w:hAnsi="Bariol" w:cs="Arial"/>
          <w:color w:val="0B0C0C"/>
          <w:shd w:val="clear" w:color="auto" w:fill="FFFFFF"/>
        </w:rPr>
        <w:t>incidents,</w:t>
      </w:r>
      <w:r w:rsidR="000816A3">
        <w:rPr>
          <w:rFonts w:ascii="Bariol" w:hAnsi="Bariol" w:cs="Arial"/>
          <w:color w:val="0B0C0C"/>
          <w:shd w:val="clear" w:color="auto" w:fill="FFFFFF"/>
        </w:rPr>
        <w:t xml:space="preserve"> loss of your charity’s money or assets, damage to your charity’s property. </w:t>
      </w:r>
    </w:p>
    <w:p w14:paraId="4A8D83C2" w14:textId="429B612E" w:rsidR="00094BE2" w:rsidRDefault="004A7782" w:rsidP="004A7782">
      <w:pPr>
        <w:tabs>
          <w:tab w:val="left" w:pos="1848"/>
        </w:tabs>
        <w:jc w:val="center"/>
        <w:rPr>
          <w:rFonts w:ascii="Bariol" w:hAnsi="Bariol" w:cs="Arial"/>
          <w:b/>
          <w:bCs/>
          <w:color w:val="0B0C0C"/>
          <w:shd w:val="clear" w:color="auto" w:fill="FFFFFF"/>
        </w:rPr>
      </w:pPr>
      <w:r w:rsidRPr="004A7782">
        <w:rPr>
          <w:rFonts w:ascii="Bariol" w:hAnsi="Bariol" w:cs="Arial"/>
          <w:b/>
          <w:bCs/>
          <w:color w:val="0B0C0C"/>
          <w:shd w:val="clear" w:color="auto" w:fill="FFFFFF"/>
        </w:rPr>
        <w:t>Ensure Your Charity Is Carrying Out Its Purposes for The Public Benefit</w:t>
      </w:r>
    </w:p>
    <w:p w14:paraId="7FF5ADAC" w14:textId="6937CEFD" w:rsidR="00074992" w:rsidRDefault="00B01E7E" w:rsidP="00B01E7E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Public benefit is essential to charitable status. </w:t>
      </w:r>
    </w:p>
    <w:p w14:paraId="4A8B58CF" w14:textId="5A702657" w:rsidR="00A452D6" w:rsidRDefault="00074992" w:rsidP="00F70772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Ensure you understand the charity’s purposes set out in its governing document </w:t>
      </w:r>
      <w:r w:rsidR="00F2600B">
        <w:rPr>
          <w:rFonts w:ascii="Bariol" w:hAnsi="Bariol" w:cs="Arial"/>
          <w:color w:val="0B0C0C"/>
          <w:shd w:val="clear" w:color="auto" w:fill="FFFFFF"/>
        </w:rPr>
        <w:t xml:space="preserve">and decide with fellow trustees what activities the charity will undertake </w:t>
      </w:r>
      <w:r w:rsidR="00397BFA">
        <w:rPr>
          <w:rFonts w:ascii="Bariol" w:hAnsi="Bariol" w:cs="Arial"/>
          <w:color w:val="0B0C0C"/>
          <w:shd w:val="clear" w:color="auto" w:fill="FFFFFF"/>
        </w:rPr>
        <w:t xml:space="preserve">and the resources it will need to fulfil these aims. </w:t>
      </w:r>
      <w:r w:rsidR="00CB324C">
        <w:rPr>
          <w:rFonts w:ascii="Bariol" w:hAnsi="Bariol" w:cs="Arial"/>
          <w:color w:val="0B0C0C"/>
          <w:shd w:val="clear" w:color="auto" w:fill="FFFFFF"/>
        </w:rPr>
        <w:t xml:space="preserve">Occasionally review the charity’s object to make sure they are still relevant. </w:t>
      </w:r>
      <w:r w:rsidR="00AA7550">
        <w:rPr>
          <w:rFonts w:ascii="Bariol" w:hAnsi="Bariol" w:cs="Arial"/>
          <w:color w:val="0B0C0C"/>
          <w:shd w:val="clear" w:color="auto" w:fill="FFFFFF"/>
        </w:rPr>
        <w:t xml:space="preserve">Charities </w:t>
      </w:r>
      <w:r w:rsidR="00687C8C">
        <w:rPr>
          <w:rFonts w:ascii="Bariol" w:hAnsi="Bariol" w:cs="Arial"/>
          <w:color w:val="0B0C0C"/>
          <w:shd w:val="clear" w:color="auto" w:fill="FFFFFF"/>
        </w:rPr>
        <w:t>can</w:t>
      </w:r>
      <w:r w:rsidR="00AA7550">
        <w:rPr>
          <w:rFonts w:ascii="Bariol" w:hAnsi="Bariol" w:cs="Arial"/>
          <w:color w:val="0B0C0C"/>
          <w:shd w:val="clear" w:color="auto" w:fill="FFFFFF"/>
        </w:rPr>
        <w:t xml:space="preserve"> modify their </w:t>
      </w:r>
      <w:r w:rsidR="008760E4">
        <w:rPr>
          <w:rFonts w:ascii="Bariol" w:hAnsi="Bariol" w:cs="Arial"/>
          <w:color w:val="0B0C0C"/>
          <w:shd w:val="clear" w:color="auto" w:fill="FFFFFF"/>
        </w:rPr>
        <w:t>objects if necessary</w:t>
      </w:r>
      <w:r w:rsidR="00687C8C">
        <w:rPr>
          <w:rFonts w:ascii="Bariol" w:hAnsi="Bariol" w:cs="Arial"/>
          <w:color w:val="0B0C0C"/>
          <w:shd w:val="clear" w:color="auto" w:fill="FFFFFF"/>
        </w:rPr>
        <w:t>.</w:t>
      </w:r>
    </w:p>
    <w:p w14:paraId="745BA82F" w14:textId="33EB8906" w:rsidR="00687C8C" w:rsidRDefault="00A60628" w:rsidP="00687C8C">
      <w:pPr>
        <w:tabs>
          <w:tab w:val="left" w:pos="1848"/>
        </w:tabs>
        <w:jc w:val="center"/>
        <w:rPr>
          <w:rFonts w:ascii="Bariol" w:hAnsi="Bariol" w:cs="Arial"/>
          <w:b/>
          <w:bCs/>
          <w:color w:val="0B0C0C"/>
          <w:shd w:val="clear" w:color="auto" w:fill="FFFFFF"/>
        </w:rPr>
      </w:pPr>
      <w:r w:rsidRPr="00A60628">
        <w:rPr>
          <w:rFonts w:ascii="Bariol" w:hAnsi="Bariol" w:cs="Arial"/>
          <w:b/>
          <w:bCs/>
          <w:color w:val="0B0C0C"/>
          <w:shd w:val="clear" w:color="auto" w:fill="FFFFFF"/>
        </w:rPr>
        <w:t>Act In Your Charity’s Best Interests</w:t>
      </w:r>
    </w:p>
    <w:p w14:paraId="4DB842E2" w14:textId="550726F5" w:rsidR="00153A56" w:rsidRPr="00153A56" w:rsidRDefault="002C689E" w:rsidP="00153A56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Together, the </w:t>
      </w:r>
      <w:r w:rsidR="00F63E60">
        <w:rPr>
          <w:rFonts w:ascii="Bariol" w:hAnsi="Bariol" w:cs="Arial"/>
          <w:color w:val="0B0C0C"/>
          <w:shd w:val="clear" w:color="auto" w:fill="FFFFFF"/>
        </w:rPr>
        <w:t xml:space="preserve">trustees </w:t>
      </w:r>
      <w:r w:rsidR="00C325DF">
        <w:rPr>
          <w:rFonts w:ascii="Bariol" w:hAnsi="Bariol" w:cs="Arial"/>
          <w:color w:val="0B0C0C"/>
          <w:shd w:val="clear" w:color="auto" w:fill="FFFFFF"/>
        </w:rPr>
        <w:t xml:space="preserve">should make balanced and informed decisions, considering the short term and long term </w:t>
      </w:r>
      <w:r w:rsidR="001452CA">
        <w:rPr>
          <w:rFonts w:ascii="Bariol" w:hAnsi="Bariol" w:cs="Arial"/>
          <w:color w:val="0B0C0C"/>
          <w:shd w:val="clear" w:color="auto" w:fill="FFFFFF"/>
        </w:rPr>
        <w:t xml:space="preserve">outcomes. </w:t>
      </w:r>
      <w:r w:rsidR="00E564FE">
        <w:rPr>
          <w:rFonts w:ascii="Bariol" w:hAnsi="Bariol" w:cs="Arial"/>
          <w:color w:val="0B0C0C"/>
          <w:shd w:val="clear" w:color="auto" w:fill="FFFFFF"/>
        </w:rPr>
        <w:t xml:space="preserve">You should </w:t>
      </w:r>
      <w:r w:rsidR="00582792">
        <w:rPr>
          <w:rFonts w:ascii="Bariol" w:hAnsi="Bariol" w:cs="Arial"/>
          <w:color w:val="0B0C0C"/>
          <w:shd w:val="clear" w:color="auto" w:fill="FFFFFF"/>
        </w:rPr>
        <w:t xml:space="preserve">record how you made more significant decisions in case you need </w:t>
      </w:r>
      <w:r w:rsidR="00142AED">
        <w:rPr>
          <w:rFonts w:ascii="Bariol" w:hAnsi="Bariol" w:cs="Arial"/>
          <w:color w:val="0B0C0C"/>
          <w:shd w:val="clear" w:color="auto" w:fill="FFFFFF"/>
        </w:rPr>
        <w:t xml:space="preserve">to review or explain them at some point. </w:t>
      </w:r>
    </w:p>
    <w:p w14:paraId="54DFCDAF" w14:textId="3A78435A" w:rsidR="00A60628" w:rsidRDefault="00142AED" w:rsidP="00A60628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A conflict of interest is </w:t>
      </w:r>
      <w:r w:rsidR="00831497">
        <w:rPr>
          <w:rFonts w:ascii="Bariol" w:hAnsi="Bariol" w:cs="Arial"/>
          <w:color w:val="0B0C0C"/>
          <w:shd w:val="clear" w:color="auto" w:fill="FFFFFF"/>
        </w:rPr>
        <w:t xml:space="preserve">any situation </w:t>
      </w:r>
      <w:r w:rsidR="00AB123E">
        <w:rPr>
          <w:rFonts w:ascii="Bariol" w:hAnsi="Bariol" w:cs="Arial"/>
          <w:color w:val="0B0C0C"/>
          <w:shd w:val="clear" w:color="auto" w:fill="FFFFFF"/>
        </w:rPr>
        <w:t xml:space="preserve">where your personal interests could prevent you from making a decision in the charity’s best interests. </w:t>
      </w:r>
      <w:r w:rsidR="00AF6E2C">
        <w:rPr>
          <w:rFonts w:ascii="Bariol" w:hAnsi="Bariol" w:cs="Arial"/>
          <w:color w:val="0B0C0C"/>
          <w:shd w:val="clear" w:color="auto" w:fill="FFFFFF"/>
        </w:rPr>
        <w:t xml:space="preserve">You must follow and specific conflict of interest </w:t>
      </w:r>
      <w:r w:rsidR="00243CF7">
        <w:rPr>
          <w:rFonts w:ascii="Bariol" w:hAnsi="Bariol" w:cs="Arial"/>
          <w:color w:val="0B0C0C"/>
          <w:shd w:val="clear" w:color="auto" w:fill="FFFFFF"/>
        </w:rPr>
        <w:t xml:space="preserve">specifications in your governing document. </w:t>
      </w:r>
      <w:r w:rsidR="00F73421">
        <w:rPr>
          <w:rFonts w:ascii="Bariol" w:hAnsi="Bariol" w:cs="Arial"/>
          <w:color w:val="0B0C0C"/>
          <w:shd w:val="clear" w:color="auto" w:fill="FFFFFF"/>
        </w:rPr>
        <w:t xml:space="preserve">If a trustee (or a person connected to a trustee) stands to benefit from a decision, the </w:t>
      </w:r>
      <w:r w:rsidR="00D14AF9">
        <w:rPr>
          <w:rFonts w:ascii="Bariol" w:hAnsi="Bariol" w:cs="Arial"/>
          <w:color w:val="0B0C0C"/>
          <w:shd w:val="clear" w:color="auto" w:fill="FFFFFF"/>
        </w:rPr>
        <w:t>conflicted trustee(s)</w:t>
      </w:r>
      <w:r w:rsidR="006363AC">
        <w:rPr>
          <w:rFonts w:ascii="Bariol" w:hAnsi="Bariol" w:cs="Arial"/>
          <w:color w:val="0B0C0C"/>
          <w:shd w:val="clear" w:color="auto" w:fill="FFFFFF"/>
        </w:rPr>
        <w:t xml:space="preserve"> should </w:t>
      </w:r>
      <w:r w:rsidR="002D5EED">
        <w:rPr>
          <w:rFonts w:ascii="Bariol" w:hAnsi="Bariol" w:cs="Arial"/>
          <w:color w:val="0B0C0C"/>
          <w:shd w:val="clear" w:color="auto" w:fill="FFFFFF"/>
        </w:rPr>
        <w:t xml:space="preserve">remove themselves from the decision making process and connected discussions. </w:t>
      </w:r>
    </w:p>
    <w:p w14:paraId="545C92AD" w14:textId="00D5F5A4" w:rsidR="00BD710D" w:rsidRDefault="002D5EED" w:rsidP="00A60628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The Charity Commission can </w:t>
      </w:r>
      <w:r w:rsidR="005D5B09">
        <w:rPr>
          <w:rFonts w:ascii="Bariol" w:hAnsi="Bariol" w:cs="Arial"/>
          <w:color w:val="0B0C0C"/>
          <w:shd w:val="clear" w:color="auto" w:fill="FFFFFF"/>
        </w:rPr>
        <w:t xml:space="preserve">only advise or intervene in relation to trustees’ legal duties – it </w:t>
      </w:r>
      <w:r w:rsidR="008B5911">
        <w:rPr>
          <w:rFonts w:ascii="Bariol" w:hAnsi="Bariol" w:cs="Arial"/>
          <w:color w:val="0B0C0C"/>
          <w:shd w:val="clear" w:color="auto" w:fill="FFFFFF"/>
        </w:rPr>
        <w:t xml:space="preserve">can’t </w:t>
      </w:r>
      <w:r w:rsidR="003810D2">
        <w:rPr>
          <w:rFonts w:ascii="Bariol" w:hAnsi="Bariol" w:cs="Arial"/>
          <w:color w:val="0B0C0C"/>
          <w:shd w:val="clear" w:color="auto" w:fill="FFFFFF"/>
        </w:rPr>
        <w:t xml:space="preserve">mediate disputes between trustees. </w:t>
      </w:r>
    </w:p>
    <w:p w14:paraId="661F53FE" w14:textId="58746857" w:rsidR="003810D2" w:rsidRDefault="00592BCC" w:rsidP="003810D2">
      <w:pPr>
        <w:tabs>
          <w:tab w:val="left" w:pos="1848"/>
        </w:tabs>
        <w:jc w:val="center"/>
        <w:rPr>
          <w:rFonts w:ascii="Bariol" w:hAnsi="Bariol" w:cs="Arial"/>
          <w:b/>
          <w:bCs/>
          <w:color w:val="0B0C0C"/>
          <w:shd w:val="clear" w:color="auto" w:fill="FFFFFF"/>
        </w:rPr>
      </w:pPr>
      <w:r>
        <w:rPr>
          <w:rFonts w:ascii="Bariol" w:hAnsi="Bariol" w:cs="Arial"/>
          <w:b/>
          <w:bCs/>
          <w:color w:val="0B0C0C"/>
          <w:shd w:val="clear" w:color="auto" w:fill="FFFFFF"/>
        </w:rPr>
        <w:t xml:space="preserve">Manage Your Charities Resources Responsibly </w:t>
      </w:r>
    </w:p>
    <w:p w14:paraId="6E84E048" w14:textId="77777777" w:rsidR="00F320DB" w:rsidRDefault="001A1195" w:rsidP="0065403B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>Make sure the charity’s assets are only used to support or carry out its purposes.</w:t>
      </w:r>
      <w:r w:rsidR="00B7489C">
        <w:rPr>
          <w:rFonts w:ascii="Bariol" w:hAnsi="Bariol" w:cs="Arial"/>
          <w:color w:val="0B0C0C"/>
          <w:shd w:val="clear" w:color="auto" w:fill="FFFFFF"/>
        </w:rPr>
        <w:t xml:space="preserve"> </w:t>
      </w:r>
    </w:p>
    <w:p w14:paraId="0834E18B" w14:textId="7F43FE6F" w:rsidR="0065403B" w:rsidRDefault="00B7489C" w:rsidP="0065403B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 xml:space="preserve">All charities should have </w:t>
      </w:r>
      <w:r w:rsidR="00DA0B25">
        <w:rPr>
          <w:rFonts w:ascii="Bariol" w:hAnsi="Bariol" w:cs="Arial"/>
          <w:color w:val="0B0C0C"/>
          <w:shd w:val="clear" w:color="auto" w:fill="FFFFFF"/>
        </w:rPr>
        <w:t>suitable financial controls</w:t>
      </w:r>
      <w:r w:rsidR="00DB0DF8">
        <w:rPr>
          <w:rFonts w:ascii="Bariol" w:hAnsi="Bariol" w:cs="Arial"/>
          <w:color w:val="0B0C0C"/>
          <w:shd w:val="clear" w:color="auto" w:fill="FFFFFF"/>
        </w:rPr>
        <w:t xml:space="preserve"> meaning more than one person is involved in receiving income and authorising expenditure. </w:t>
      </w:r>
      <w:r w:rsidR="007935CD">
        <w:rPr>
          <w:rFonts w:ascii="Bariol" w:hAnsi="Bariol" w:cs="Arial"/>
          <w:color w:val="0B0C0C"/>
          <w:shd w:val="clear" w:color="auto" w:fill="FFFFFF"/>
        </w:rPr>
        <w:t xml:space="preserve">A charity can only succeed if it manages its money and other resources properly. You need to monitor income and expenditure, keeping accurate </w:t>
      </w:r>
      <w:r w:rsidR="00C6777B">
        <w:rPr>
          <w:rFonts w:ascii="Bariol" w:hAnsi="Bariol" w:cs="Arial"/>
          <w:color w:val="0B0C0C"/>
          <w:shd w:val="clear" w:color="auto" w:fill="FFFFFF"/>
        </w:rPr>
        <w:t>records, so</w:t>
      </w:r>
      <w:r w:rsidR="007935CD">
        <w:rPr>
          <w:rFonts w:ascii="Bariol" w:hAnsi="Bariol" w:cs="Arial"/>
          <w:color w:val="0B0C0C"/>
          <w:shd w:val="clear" w:color="auto" w:fill="FFFFFF"/>
        </w:rPr>
        <w:t xml:space="preserve"> the charity can meet its goals. It’s best to avoid relying on a single source of income. You should have an appropriate reserves policy. </w:t>
      </w:r>
    </w:p>
    <w:p w14:paraId="68B81F1A" w14:textId="53A8D029" w:rsidR="0065403B" w:rsidRDefault="0065403B" w:rsidP="0065403B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>A risk is anything that could affect your charity achieving its purposes and carrying out its plans</w:t>
      </w:r>
      <w:r w:rsidR="00505B4C">
        <w:rPr>
          <w:rFonts w:ascii="Bariol" w:hAnsi="Bariol" w:cs="Arial"/>
          <w:color w:val="0B0C0C"/>
          <w:shd w:val="clear" w:color="auto" w:fill="FFFFFF"/>
        </w:rPr>
        <w:t xml:space="preserve">. Risk management is the process of identifying </w:t>
      </w:r>
      <w:r w:rsidR="000B7663">
        <w:rPr>
          <w:rFonts w:ascii="Bariol" w:hAnsi="Bariol" w:cs="Arial"/>
          <w:color w:val="0B0C0C"/>
          <w:shd w:val="clear" w:color="auto" w:fill="FFFFFF"/>
        </w:rPr>
        <w:t xml:space="preserve">and </w:t>
      </w:r>
      <w:r w:rsidR="00893CA3">
        <w:rPr>
          <w:rFonts w:ascii="Bariol" w:hAnsi="Bariol" w:cs="Arial"/>
          <w:color w:val="0B0C0C"/>
          <w:shd w:val="clear" w:color="auto" w:fill="FFFFFF"/>
        </w:rPr>
        <w:t xml:space="preserve">assessing risks and how to deal with them – this includes safeguarding risks. </w:t>
      </w:r>
    </w:p>
    <w:p w14:paraId="7503148D" w14:textId="3682E009" w:rsidR="00A976BC" w:rsidRDefault="00A15011" w:rsidP="00592BCC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  <w:r>
        <w:rPr>
          <w:rFonts w:ascii="Bariol" w:hAnsi="Bariol" w:cs="Arial"/>
          <w:color w:val="0B0C0C"/>
          <w:shd w:val="clear" w:color="auto" w:fill="FFFFFF"/>
        </w:rPr>
        <w:t>Trustees have responsibility towards any volunteers or staff.</w:t>
      </w:r>
      <w:r w:rsidR="001E6E14">
        <w:rPr>
          <w:rFonts w:ascii="Bariol" w:hAnsi="Bariol" w:cs="Arial"/>
          <w:color w:val="0B0C0C"/>
          <w:shd w:val="clear" w:color="auto" w:fill="FFFFFF"/>
        </w:rPr>
        <w:t xml:space="preserve"> </w:t>
      </w:r>
      <w:r w:rsidR="00BF54A0">
        <w:rPr>
          <w:rFonts w:ascii="Bariol" w:hAnsi="Bariol" w:cs="Arial"/>
          <w:color w:val="0B0C0C"/>
          <w:shd w:val="clear" w:color="auto" w:fill="FFFFFF"/>
        </w:rPr>
        <w:t>Ensure that people are clear about what they are supposed to do</w:t>
      </w:r>
      <w:r w:rsidR="001979AA">
        <w:rPr>
          <w:rFonts w:ascii="Bariol" w:hAnsi="Bariol" w:cs="Arial"/>
          <w:color w:val="0B0C0C"/>
          <w:shd w:val="clear" w:color="auto" w:fill="FFFFFF"/>
        </w:rPr>
        <w:t xml:space="preserve"> though role descriptions, </w:t>
      </w:r>
      <w:r w:rsidR="00DC4E1A">
        <w:rPr>
          <w:rFonts w:ascii="Bariol" w:hAnsi="Bariol" w:cs="Arial"/>
          <w:color w:val="0B0C0C"/>
          <w:shd w:val="clear" w:color="auto" w:fill="FFFFFF"/>
        </w:rPr>
        <w:t xml:space="preserve">and </w:t>
      </w:r>
      <w:r w:rsidR="00D35A96">
        <w:rPr>
          <w:rFonts w:ascii="Bariol" w:hAnsi="Bariol" w:cs="Arial"/>
          <w:color w:val="0B0C0C"/>
          <w:shd w:val="clear" w:color="auto" w:fill="FFFFFF"/>
        </w:rPr>
        <w:t xml:space="preserve">that </w:t>
      </w:r>
      <w:r w:rsidR="00DC4E1A">
        <w:rPr>
          <w:rFonts w:ascii="Bariol" w:hAnsi="Bariol" w:cs="Arial"/>
          <w:color w:val="0B0C0C"/>
          <w:shd w:val="clear" w:color="auto" w:fill="FFFFFF"/>
        </w:rPr>
        <w:t xml:space="preserve">people know what to do if there’s a problem. </w:t>
      </w:r>
      <w:r w:rsidR="003956DC">
        <w:rPr>
          <w:rFonts w:ascii="Bariol" w:hAnsi="Bariol" w:cs="Arial"/>
          <w:color w:val="0B0C0C"/>
          <w:shd w:val="clear" w:color="auto" w:fill="FFFFFF"/>
        </w:rPr>
        <w:t xml:space="preserve">You should make sure </w:t>
      </w:r>
      <w:r w:rsidR="002A6F79">
        <w:rPr>
          <w:rFonts w:ascii="Bariol" w:hAnsi="Bariol" w:cs="Arial"/>
          <w:color w:val="0B0C0C"/>
          <w:shd w:val="clear" w:color="auto" w:fill="FFFFFF"/>
        </w:rPr>
        <w:t xml:space="preserve">volunteers and staff get appropriate training and they comply with policies and procedures. </w:t>
      </w:r>
      <w:r w:rsidR="005A372F">
        <w:rPr>
          <w:rFonts w:ascii="Bariol" w:hAnsi="Bariol" w:cs="Arial"/>
          <w:color w:val="0B0C0C"/>
          <w:shd w:val="clear" w:color="auto" w:fill="FFFFFF"/>
        </w:rPr>
        <w:t xml:space="preserve">The charity must comply with relevant law including employment, pension, </w:t>
      </w:r>
      <w:r w:rsidR="00F320DB">
        <w:rPr>
          <w:rFonts w:ascii="Bariol" w:hAnsi="Bariol" w:cs="Arial"/>
          <w:color w:val="0B0C0C"/>
          <w:shd w:val="clear" w:color="auto" w:fill="FFFFFF"/>
        </w:rPr>
        <w:t>equality and health and safety.</w:t>
      </w:r>
    </w:p>
    <w:p w14:paraId="51EB1C1F" w14:textId="25AD2A7F" w:rsidR="00DB0DF8" w:rsidRPr="0064518C" w:rsidRDefault="00DB0DF8" w:rsidP="00592BCC">
      <w:pPr>
        <w:tabs>
          <w:tab w:val="left" w:pos="1848"/>
        </w:tabs>
        <w:rPr>
          <w:rFonts w:ascii="Bariol" w:hAnsi="Bariol" w:cs="Arial"/>
          <w:color w:val="0B0C0C"/>
          <w:shd w:val="clear" w:color="auto" w:fill="FFFFFF"/>
        </w:rPr>
      </w:pPr>
    </w:p>
    <w:sectPr w:rsidR="00DB0DF8" w:rsidRPr="0064518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74DE" w14:textId="77777777" w:rsidR="00397BEF" w:rsidRDefault="00397BEF" w:rsidP="00453FEC">
      <w:pPr>
        <w:spacing w:after="0" w:line="240" w:lineRule="auto"/>
      </w:pPr>
      <w:r>
        <w:separator/>
      </w:r>
    </w:p>
  </w:endnote>
  <w:endnote w:type="continuationSeparator" w:id="0">
    <w:p w14:paraId="03C24EFE" w14:textId="77777777" w:rsidR="00397BEF" w:rsidRDefault="00397BEF" w:rsidP="0045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2517" w14:textId="77777777" w:rsidR="00453FEC" w:rsidRPr="00F04089" w:rsidRDefault="00453FEC" w:rsidP="00453FEC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048704A0" w14:textId="77777777" w:rsidR="00453FEC" w:rsidRDefault="0045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01E6" w14:textId="77777777" w:rsidR="00397BEF" w:rsidRDefault="00397BEF" w:rsidP="00453FEC">
      <w:pPr>
        <w:spacing w:after="0" w:line="240" w:lineRule="auto"/>
      </w:pPr>
      <w:r>
        <w:separator/>
      </w:r>
    </w:p>
  </w:footnote>
  <w:footnote w:type="continuationSeparator" w:id="0">
    <w:p w14:paraId="289738D9" w14:textId="77777777" w:rsidR="00397BEF" w:rsidRDefault="00397BEF" w:rsidP="0045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7CA0" w14:textId="77777777" w:rsidR="00453FEC" w:rsidRPr="00546D1D" w:rsidRDefault="00453FEC" w:rsidP="00453FEC">
    <w:pPr>
      <w:pStyle w:val="Header"/>
      <w:rPr>
        <w:rFonts w:ascii="Bariol" w:hAnsi="Bariol"/>
        <w:b/>
        <w:bCs/>
      </w:rPr>
    </w:pPr>
    <w:r w:rsidRPr="00546D1D">
      <w:rPr>
        <w:rFonts w:ascii="Bariol" w:hAnsi="Bariol"/>
        <w:b/>
        <w:bCs/>
        <w:noProof/>
      </w:rPr>
      <w:drawing>
        <wp:anchor distT="0" distB="0" distL="114300" distR="114300" simplePos="0" relativeHeight="251661312" behindDoc="1" locked="0" layoutInCell="1" allowOverlap="1" wp14:anchorId="50FEF024" wp14:editId="196E7CD4">
          <wp:simplePos x="0" y="0"/>
          <wp:positionH relativeFrom="column">
            <wp:posOffset>4686300</wp:posOffset>
          </wp:positionH>
          <wp:positionV relativeFrom="paragraph">
            <wp:posOffset>-183515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D1D">
      <w:rPr>
        <w:rFonts w:ascii="Bariol" w:hAnsi="Bariol"/>
        <w:b/>
        <w:bCs/>
      </w:rPr>
      <w:t>Governance</w:t>
    </w:r>
  </w:p>
  <w:p w14:paraId="2D9C69D7" w14:textId="4DAB46A9" w:rsidR="00453FEC" w:rsidRDefault="00094BE2">
    <w:pPr>
      <w:pStyle w:val="Header"/>
    </w:pPr>
    <w:r>
      <w:rPr>
        <w:rFonts w:ascii="Bariol" w:hAnsi="Bariol"/>
        <w:b/>
        <w:bCs/>
      </w:rPr>
      <w:t xml:space="preserve">The Essential </w:t>
    </w:r>
    <w:r w:rsidR="00453FEC">
      <w:rPr>
        <w:rFonts w:ascii="Bariol" w:hAnsi="Bariol"/>
        <w:b/>
        <w:bCs/>
      </w:rPr>
      <w:t>Trustee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0D"/>
    <w:multiLevelType w:val="multilevel"/>
    <w:tmpl w:val="E86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605CE"/>
    <w:multiLevelType w:val="multilevel"/>
    <w:tmpl w:val="A0B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46B7A"/>
    <w:multiLevelType w:val="multilevel"/>
    <w:tmpl w:val="C5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665C9"/>
    <w:multiLevelType w:val="multilevel"/>
    <w:tmpl w:val="3AE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92415"/>
    <w:multiLevelType w:val="hybridMultilevel"/>
    <w:tmpl w:val="E01C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1F0"/>
    <w:multiLevelType w:val="multilevel"/>
    <w:tmpl w:val="95C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14387"/>
    <w:multiLevelType w:val="multilevel"/>
    <w:tmpl w:val="CF20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1F26A7"/>
    <w:multiLevelType w:val="multilevel"/>
    <w:tmpl w:val="235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E2B6E"/>
    <w:multiLevelType w:val="hybridMultilevel"/>
    <w:tmpl w:val="9F169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5417"/>
    <w:multiLevelType w:val="multilevel"/>
    <w:tmpl w:val="863A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CF6EB4"/>
    <w:multiLevelType w:val="multilevel"/>
    <w:tmpl w:val="7B7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920F18"/>
    <w:multiLevelType w:val="multilevel"/>
    <w:tmpl w:val="61E6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390FF4"/>
    <w:multiLevelType w:val="multilevel"/>
    <w:tmpl w:val="58D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592472"/>
    <w:multiLevelType w:val="multilevel"/>
    <w:tmpl w:val="CC9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8333352">
    <w:abstractNumId w:val="3"/>
  </w:num>
  <w:num w:numId="2" w16cid:durableId="1006708195">
    <w:abstractNumId w:val="1"/>
  </w:num>
  <w:num w:numId="3" w16cid:durableId="2145266224">
    <w:abstractNumId w:val="9"/>
  </w:num>
  <w:num w:numId="4" w16cid:durableId="1389957167">
    <w:abstractNumId w:val="4"/>
  </w:num>
  <w:num w:numId="5" w16cid:durableId="1769736673">
    <w:abstractNumId w:val="8"/>
  </w:num>
  <w:num w:numId="6" w16cid:durableId="1970044776">
    <w:abstractNumId w:val="12"/>
  </w:num>
  <w:num w:numId="7" w16cid:durableId="1885215782">
    <w:abstractNumId w:val="10"/>
  </w:num>
  <w:num w:numId="8" w16cid:durableId="417140535">
    <w:abstractNumId w:val="13"/>
  </w:num>
  <w:num w:numId="9" w16cid:durableId="2058818465">
    <w:abstractNumId w:val="0"/>
  </w:num>
  <w:num w:numId="10" w16cid:durableId="53044644">
    <w:abstractNumId w:val="6"/>
  </w:num>
  <w:num w:numId="11" w16cid:durableId="1992054921">
    <w:abstractNumId w:val="7"/>
  </w:num>
  <w:num w:numId="12" w16cid:durableId="1747069050">
    <w:abstractNumId w:val="2"/>
  </w:num>
  <w:num w:numId="13" w16cid:durableId="274480664">
    <w:abstractNumId w:val="11"/>
  </w:num>
  <w:num w:numId="14" w16cid:durableId="1408840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EC"/>
    <w:rsid w:val="000079D0"/>
    <w:rsid w:val="000256AD"/>
    <w:rsid w:val="00074992"/>
    <w:rsid w:val="000816A3"/>
    <w:rsid w:val="00094BE2"/>
    <w:rsid w:val="000A30C7"/>
    <w:rsid w:val="000A6B59"/>
    <w:rsid w:val="000B1BBB"/>
    <w:rsid w:val="000B7663"/>
    <w:rsid w:val="00103A66"/>
    <w:rsid w:val="00142AED"/>
    <w:rsid w:val="001452CA"/>
    <w:rsid w:val="00147440"/>
    <w:rsid w:val="00153A56"/>
    <w:rsid w:val="001979AA"/>
    <w:rsid w:val="001A1195"/>
    <w:rsid w:val="001E6E14"/>
    <w:rsid w:val="001F0E9E"/>
    <w:rsid w:val="002126D3"/>
    <w:rsid w:val="002152A6"/>
    <w:rsid w:val="00220A09"/>
    <w:rsid w:val="00243CF7"/>
    <w:rsid w:val="002A2EE8"/>
    <w:rsid w:val="002A6595"/>
    <w:rsid w:val="002A6F79"/>
    <w:rsid w:val="002C3278"/>
    <w:rsid w:val="002C689E"/>
    <w:rsid w:val="002D5EED"/>
    <w:rsid w:val="00307BD0"/>
    <w:rsid w:val="0031281B"/>
    <w:rsid w:val="00377C32"/>
    <w:rsid w:val="003810D2"/>
    <w:rsid w:val="003956DC"/>
    <w:rsid w:val="00397BEF"/>
    <w:rsid w:val="00397BFA"/>
    <w:rsid w:val="003D22D9"/>
    <w:rsid w:val="00401457"/>
    <w:rsid w:val="00424470"/>
    <w:rsid w:val="00445752"/>
    <w:rsid w:val="00453FEC"/>
    <w:rsid w:val="004A2EB4"/>
    <w:rsid w:val="004A7782"/>
    <w:rsid w:val="004F0BFE"/>
    <w:rsid w:val="00505B4C"/>
    <w:rsid w:val="005401AC"/>
    <w:rsid w:val="005538FE"/>
    <w:rsid w:val="00582792"/>
    <w:rsid w:val="00592BCC"/>
    <w:rsid w:val="005A372F"/>
    <w:rsid w:val="005D3E4A"/>
    <w:rsid w:val="005D5B09"/>
    <w:rsid w:val="006207DD"/>
    <w:rsid w:val="00625F46"/>
    <w:rsid w:val="006363AC"/>
    <w:rsid w:val="0064518C"/>
    <w:rsid w:val="0065403B"/>
    <w:rsid w:val="006610EC"/>
    <w:rsid w:val="00687C8C"/>
    <w:rsid w:val="00697803"/>
    <w:rsid w:val="006A0CB7"/>
    <w:rsid w:val="006B283F"/>
    <w:rsid w:val="00743832"/>
    <w:rsid w:val="007441F9"/>
    <w:rsid w:val="007935CD"/>
    <w:rsid w:val="007C4A3B"/>
    <w:rsid w:val="007E6447"/>
    <w:rsid w:val="00831497"/>
    <w:rsid w:val="00840486"/>
    <w:rsid w:val="0087286F"/>
    <w:rsid w:val="008760E4"/>
    <w:rsid w:val="00893CA3"/>
    <w:rsid w:val="008B5911"/>
    <w:rsid w:val="008E0524"/>
    <w:rsid w:val="00910E38"/>
    <w:rsid w:val="00913F35"/>
    <w:rsid w:val="00914ACE"/>
    <w:rsid w:val="009168A5"/>
    <w:rsid w:val="00927F1D"/>
    <w:rsid w:val="009631CD"/>
    <w:rsid w:val="009E18B1"/>
    <w:rsid w:val="00A15011"/>
    <w:rsid w:val="00A452D6"/>
    <w:rsid w:val="00A53752"/>
    <w:rsid w:val="00A60628"/>
    <w:rsid w:val="00A71703"/>
    <w:rsid w:val="00A976BC"/>
    <w:rsid w:val="00AA7550"/>
    <w:rsid w:val="00AB123E"/>
    <w:rsid w:val="00AF6E2C"/>
    <w:rsid w:val="00B01E7E"/>
    <w:rsid w:val="00B7489C"/>
    <w:rsid w:val="00BD4247"/>
    <w:rsid w:val="00BD710D"/>
    <w:rsid w:val="00BE6314"/>
    <w:rsid w:val="00BF54A0"/>
    <w:rsid w:val="00C06E1E"/>
    <w:rsid w:val="00C11F0A"/>
    <w:rsid w:val="00C146A0"/>
    <w:rsid w:val="00C325DF"/>
    <w:rsid w:val="00C6777B"/>
    <w:rsid w:val="00CB324C"/>
    <w:rsid w:val="00CC025C"/>
    <w:rsid w:val="00CC637A"/>
    <w:rsid w:val="00D14AF9"/>
    <w:rsid w:val="00D35A96"/>
    <w:rsid w:val="00D45160"/>
    <w:rsid w:val="00D824A4"/>
    <w:rsid w:val="00D94849"/>
    <w:rsid w:val="00DA0B25"/>
    <w:rsid w:val="00DB0DF8"/>
    <w:rsid w:val="00DC4E1A"/>
    <w:rsid w:val="00DE2F46"/>
    <w:rsid w:val="00E025CF"/>
    <w:rsid w:val="00E10DDF"/>
    <w:rsid w:val="00E330E8"/>
    <w:rsid w:val="00E5108B"/>
    <w:rsid w:val="00E564FE"/>
    <w:rsid w:val="00EB0D0F"/>
    <w:rsid w:val="00ED2874"/>
    <w:rsid w:val="00ED30B5"/>
    <w:rsid w:val="00F2600B"/>
    <w:rsid w:val="00F320DB"/>
    <w:rsid w:val="00F32FC6"/>
    <w:rsid w:val="00F63E60"/>
    <w:rsid w:val="00F6462C"/>
    <w:rsid w:val="00F70772"/>
    <w:rsid w:val="00F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B67"/>
  <w15:chartTrackingRefBased/>
  <w15:docId w15:val="{D38B993B-81F1-423B-92E5-18BE1EBC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EC"/>
  </w:style>
  <w:style w:type="paragraph" w:styleId="Footer">
    <w:name w:val="footer"/>
    <w:basedOn w:val="Normal"/>
    <w:link w:val="FooterChar"/>
    <w:uiPriority w:val="99"/>
    <w:unhideWhenUsed/>
    <w:rsid w:val="0045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EC"/>
  </w:style>
  <w:style w:type="paragraph" w:styleId="NormalWeb">
    <w:name w:val="Normal (Web)"/>
    <w:basedOn w:val="Normal"/>
    <w:uiPriority w:val="99"/>
    <w:semiHidden/>
    <w:unhideWhenUsed/>
    <w:rsid w:val="0092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927F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7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  <SharedWithUsers xmlns="8a7c85b7-bb4c-4e97-aec3-2be02e6d4ea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BD276-232D-4435-A946-12F02A4A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0664F-B533-4236-8BF9-58FFB60E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6C65-7FE3-42B6-8EB2-31757DF2AC54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115</cp:revision>
  <dcterms:created xsi:type="dcterms:W3CDTF">2023-03-29T13:17:00Z</dcterms:created>
  <dcterms:modified xsi:type="dcterms:W3CDTF">2023-04-13T11:05:00Z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