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F19E" w14:textId="77777777" w:rsidR="000A6B59" w:rsidRDefault="000A6B59"/>
    <w:p w14:paraId="75CBECDF" w14:textId="186B5440" w:rsidR="0006234B" w:rsidRDefault="0006234B">
      <w:pPr>
        <w:rPr>
          <w:rFonts w:ascii="Bariol" w:hAnsi="Bariol"/>
        </w:rPr>
      </w:pPr>
      <w:r w:rsidRPr="00D62FF0">
        <w:rPr>
          <w:rFonts w:ascii="Bariol" w:hAnsi="Bariol"/>
        </w:rPr>
        <w:t>The governing document is essential to your charity.</w:t>
      </w:r>
      <w:r w:rsidR="00D62FF0" w:rsidRPr="00D62FF0">
        <w:rPr>
          <w:rFonts w:ascii="Bariol" w:hAnsi="Bariol"/>
        </w:rPr>
        <w:t xml:space="preserve"> A well-written governing document will tell you many of the things you need to know about your charity, including rules about the frequency and organisation of board meetings</w:t>
      </w:r>
      <w:r w:rsidR="00E543DA">
        <w:rPr>
          <w:rFonts w:ascii="Bariol" w:hAnsi="Bariol"/>
        </w:rPr>
        <w:t xml:space="preserve"> (formal meetings of the charity’s trustee board).</w:t>
      </w:r>
    </w:p>
    <w:p w14:paraId="461F3C93" w14:textId="77777777" w:rsidR="00920282" w:rsidRDefault="00920282">
      <w:pPr>
        <w:rPr>
          <w:rFonts w:ascii="Bariol" w:hAnsi="Bariol"/>
        </w:rPr>
      </w:pPr>
    </w:p>
    <w:p w14:paraId="107979C5" w14:textId="6A161650" w:rsidR="00E543DA" w:rsidRDefault="00E543DA" w:rsidP="00885878">
      <w:pPr>
        <w:spacing w:line="360" w:lineRule="auto"/>
        <w:rPr>
          <w:rFonts w:ascii="Bariol" w:hAnsi="Bariol"/>
        </w:rPr>
      </w:pPr>
      <w:r>
        <w:rPr>
          <w:rFonts w:ascii="Bariol" w:hAnsi="Bariol"/>
        </w:rPr>
        <w:t>Meetings according to your governing document:</w:t>
      </w:r>
    </w:p>
    <w:p w14:paraId="27F8A34C" w14:textId="5CC8F002" w:rsidR="00E543DA" w:rsidRDefault="00F76BF9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 w:rsidRPr="00F76BF9">
        <w:rPr>
          <w:rFonts w:ascii="Bariol" w:hAnsi="Bariol"/>
        </w:rPr>
        <w:t>Who can attend the meetings</w:t>
      </w:r>
      <w:r>
        <w:rPr>
          <w:rFonts w:ascii="Bariol" w:hAnsi="Bariol"/>
        </w:rPr>
        <w:t xml:space="preserve"> - </w:t>
      </w:r>
      <w:r w:rsidRPr="00F76BF9">
        <w:rPr>
          <w:rFonts w:ascii="Bariol" w:hAnsi="Bariol"/>
        </w:rPr>
        <w:t>……………………………………………………</w:t>
      </w:r>
      <w:r>
        <w:rPr>
          <w:rFonts w:ascii="Bariol" w:hAnsi="Bariol"/>
        </w:rPr>
        <w:t>………………………………</w:t>
      </w:r>
      <w:r w:rsidR="003C619E">
        <w:rPr>
          <w:rFonts w:ascii="Bariol" w:hAnsi="Bariol"/>
        </w:rPr>
        <w:t>..</w:t>
      </w:r>
    </w:p>
    <w:p w14:paraId="144BD97A" w14:textId="09E0441A" w:rsidR="00F76BF9" w:rsidRDefault="00F76BF9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>How often meetings are held - …………………………………………………………………………………</w:t>
      </w:r>
      <w:r w:rsidR="009B1E64">
        <w:rPr>
          <w:rFonts w:ascii="Bariol" w:hAnsi="Bariol"/>
        </w:rPr>
        <w:t>….</w:t>
      </w:r>
      <w:r w:rsidR="003C619E">
        <w:rPr>
          <w:rFonts w:ascii="Bariol" w:hAnsi="Bariol"/>
        </w:rPr>
        <w:t>..</w:t>
      </w:r>
    </w:p>
    <w:p w14:paraId="1F98DF31" w14:textId="137A8172" w:rsidR="00E543DA" w:rsidRDefault="009F09B3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>The minimum number that must attend a meeting so decisions can be made (called the quorum) - …………………………………………………………………………………………………………</w:t>
      </w:r>
      <w:r w:rsidR="002F7A6D">
        <w:rPr>
          <w:rFonts w:ascii="Bariol" w:hAnsi="Bariol"/>
        </w:rPr>
        <w:t>……….</w:t>
      </w:r>
    </w:p>
    <w:p w14:paraId="5B2E583C" w14:textId="459F7CA8" w:rsidR="002F7A6D" w:rsidRDefault="00836D3D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>Whether meetings must be in person or can be conducted online - ………………………………</w:t>
      </w:r>
      <w:r w:rsidR="003C619E">
        <w:rPr>
          <w:rFonts w:ascii="Bariol" w:hAnsi="Bariol"/>
        </w:rPr>
        <w:t>……………………………………………………………………………………………………</w:t>
      </w:r>
    </w:p>
    <w:p w14:paraId="25403E4F" w14:textId="1C6A0EF0" w:rsidR="00836D3D" w:rsidRDefault="00836D3D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 xml:space="preserve">When in the year the annual general meeting (AGM) </w:t>
      </w:r>
      <w:r w:rsidR="00920282">
        <w:rPr>
          <w:rFonts w:ascii="Bariol" w:hAnsi="Bariol"/>
        </w:rPr>
        <w:t xml:space="preserve">is held </w:t>
      </w:r>
      <w:r>
        <w:rPr>
          <w:rFonts w:ascii="Bariol" w:hAnsi="Bariol"/>
        </w:rPr>
        <w:t>- ………………………………………</w:t>
      </w:r>
      <w:r w:rsidR="003E3165">
        <w:rPr>
          <w:rFonts w:ascii="Bariol" w:hAnsi="Bariol"/>
        </w:rPr>
        <w:t>……………………………………………………………………………………………</w:t>
      </w:r>
    </w:p>
    <w:p w14:paraId="66D53C1B" w14:textId="33EDB6CC" w:rsidR="00836D3D" w:rsidRDefault="00836D3D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>The notice period of the AGM - …………………………………………………………………………………….</w:t>
      </w:r>
      <w:r w:rsidR="00A318DC">
        <w:rPr>
          <w:rFonts w:ascii="Bariol" w:hAnsi="Bariol"/>
        </w:rPr>
        <w:t>.</w:t>
      </w:r>
    </w:p>
    <w:p w14:paraId="100C091D" w14:textId="3E033571" w:rsidR="00836D3D" w:rsidRDefault="00836D3D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 xml:space="preserve">Who the members are and if they </w:t>
      </w:r>
      <w:r w:rsidR="00920282">
        <w:rPr>
          <w:rFonts w:ascii="Bariol" w:hAnsi="Bariol"/>
        </w:rPr>
        <w:t>must</w:t>
      </w:r>
      <w:r>
        <w:rPr>
          <w:rFonts w:ascii="Bariol" w:hAnsi="Bariol"/>
        </w:rPr>
        <w:t xml:space="preserve"> apply to join - ………………………………………………</w:t>
      </w:r>
      <w:r w:rsidR="00920282">
        <w:rPr>
          <w:rFonts w:ascii="Bariol" w:hAnsi="Bariol"/>
        </w:rPr>
        <w:t>…</w:t>
      </w:r>
      <w:r w:rsidR="00B1279D">
        <w:rPr>
          <w:rFonts w:ascii="Bariol" w:hAnsi="Bariol"/>
        </w:rPr>
        <w:t>…………………………………………………………………………………</w:t>
      </w:r>
    </w:p>
    <w:p w14:paraId="5BAFB542" w14:textId="661925F9" w:rsidR="00836D3D" w:rsidRDefault="00836D3D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>How to deal with conflicts of interest with trustees - ……………………………………………………</w:t>
      </w:r>
      <w:r w:rsidR="00E06017">
        <w:rPr>
          <w:rFonts w:ascii="Bariol" w:hAnsi="Bariol"/>
        </w:rPr>
        <w:t>………………………………………………………………………………</w:t>
      </w:r>
    </w:p>
    <w:p w14:paraId="5DF76077" w14:textId="48F4F5B1" w:rsidR="00836D3D" w:rsidRDefault="00836D3D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 xml:space="preserve">Whether </w:t>
      </w:r>
      <w:r w:rsidR="00920282">
        <w:rPr>
          <w:rFonts w:ascii="Bariol" w:hAnsi="Bariol"/>
        </w:rPr>
        <w:t xml:space="preserve">notice is given </w:t>
      </w:r>
      <w:r>
        <w:rPr>
          <w:rFonts w:ascii="Bariol" w:hAnsi="Bariol"/>
        </w:rPr>
        <w:t>of items to be discussed - ……………………………………………………….</w:t>
      </w:r>
      <w:r w:rsidR="00885878">
        <w:rPr>
          <w:rFonts w:ascii="Bariol" w:hAnsi="Bariol"/>
        </w:rPr>
        <w:t>.</w:t>
      </w:r>
    </w:p>
    <w:p w14:paraId="40B2DF4E" w14:textId="5B1C78C3" w:rsidR="00885878" w:rsidRDefault="00885878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 xml:space="preserve">Who </w:t>
      </w:r>
      <w:r w:rsidR="00E06017">
        <w:rPr>
          <w:rFonts w:ascii="Bariol" w:hAnsi="Bariol"/>
        </w:rPr>
        <w:t>can</w:t>
      </w:r>
      <w:r>
        <w:rPr>
          <w:rFonts w:ascii="Bariol" w:hAnsi="Bariol"/>
        </w:rPr>
        <w:t xml:space="preserve"> vote at meetings - ……………………………………………………</w:t>
      </w:r>
      <w:r w:rsidR="00E06017">
        <w:rPr>
          <w:rFonts w:ascii="Bariol" w:hAnsi="Bariol"/>
        </w:rPr>
        <w:t>……………………………………..</w:t>
      </w:r>
    </w:p>
    <w:p w14:paraId="3AD2EAE6" w14:textId="1BEE99D6" w:rsidR="00885878" w:rsidRDefault="00885878" w:rsidP="00885878">
      <w:pPr>
        <w:pStyle w:val="ListParagraph"/>
        <w:numPr>
          <w:ilvl w:val="0"/>
          <w:numId w:val="2"/>
        </w:numPr>
        <w:spacing w:line="360" w:lineRule="auto"/>
        <w:rPr>
          <w:rFonts w:ascii="Bariol" w:hAnsi="Bariol"/>
        </w:rPr>
      </w:pPr>
      <w:r>
        <w:rPr>
          <w:rFonts w:ascii="Bariol" w:hAnsi="Bariol"/>
        </w:rPr>
        <w:t>If the chair has a second, casting vote to decide a matter when the vote is an even split - …………………………………………</w:t>
      </w:r>
      <w:r w:rsidR="00E06017">
        <w:rPr>
          <w:rFonts w:ascii="Bariol" w:hAnsi="Bariol"/>
        </w:rPr>
        <w:t>…………………………………………………………………………………………</w:t>
      </w:r>
    </w:p>
    <w:p w14:paraId="7C9C528F" w14:textId="77777777" w:rsidR="00E543DA" w:rsidRDefault="00E543DA" w:rsidP="00E543DA">
      <w:pPr>
        <w:rPr>
          <w:rFonts w:ascii="Bariol" w:hAnsi="Bariol"/>
        </w:rPr>
      </w:pPr>
    </w:p>
    <w:p w14:paraId="7E96D447" w14:textId="7D76CE76" w:rsidR="00E543DA" w:rsidRPr="00E543DA" w:rsidRDefault="00E543DA" w:rsidP="00E543DA">
      <w:pPr>
        <w:rPr>
          <w:rFonts w:ascii="Bariol" w:hAnsi="Bariol"/>
        </w:rPr>
      </w:pPr>
      <w:r>
        <w:rPr>
          <w:rFonts w:ascii="Bariol" w:hAnsi="Bariol"/>
        </w:rPr>
        <w:t>If your governing document isn’t clear about meetings, you should</w:t>
      </w:r>
      <w:r w:rsidR="00C025EB">
        <w:rPr>
          <w:rFonts w:ascii="Bariol" w:hAnsi="Bariol"/>
        </w:rPr>
        <w:t xml:space="preserve"> think about adding to it or agreeing extra rules. </w:t>
      </w:r>
    </w:p>
    <w:p w14:paraId="5DDA810E" w14:textId="77777777" w:rsidR="009F09B3" w:rsidRDefault="009F09B3"/>
    <w:p w14:paraId="7D4EB92C" w14:textId="77777777" w:rsidR="0006234B" w:rsidRDefault="0006234B">
      <w:pPr>
        <w:rPr>
          <w:rFonts w:ascii="Arial" w:hAnsi="Arial" w:cs="Arial"/>
          <w:color w:val="0B0C0C"/>
          <w:sz w:val="29"/>
          <w:szCs w:val="29"/>
          <w:shd w:val="clear" w:color="auto" w:fill="FFFFFF"/>
        </w:rPr>
      </w:pPr>
    </w:p>
    <w:p w14:paraId="61772425" w14:textId="77777777" w:rsidR="0006234B" w:rsidRDefault="0006234B"/>
    <w:sectPr w:rsidR="0006234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D54B" w14:textId="77777777" w:rsidR="00C64A49" w:rsidRDefault="00C64A49" w:rsidP="0006234B">
      <w:pPr>
        <w:spacing w:after="0" w:line="240" w:lineRule="auto"/>
      </w:pPr>
      <w:r>
        <w:separator/>
      </w:r>
    </w:p>
  </w:endnote>
  <w:endnote w:type="continuationSeparator" w:id="0">
    <w:p w14:paraId="100E69F9" w14:textId="77777777" w:rsidR="00C64A49" w:rsidRDefault="00C64A49" w:rsidP="0006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9EB4" w14:textId="77777777" w:rsidR="00D62FF0" w:rsidRPr="00F04089" w:rsidRDefault="00D62FF0" w:rsidP="00D62FF0">
    <w:pPr>
      <w:pStyle w:val="Footer"/>
      <w:jc w:val="center"/>
      <w:rPr>
        <w:rFonts w:ascii="Bariol" w:hAnsi="Bariol"/>
        <w:sz w:val="16"/>
        <w:szCs w:val="16"/>
      </w:rPr>
    </w:pPr>
    <w:r w:rsidRPr="00F04089">
      <w:rPr>
        <w:rFonts w:ascii="Bariol" w:hAnsi="Bariol"/>
        <w:sz w:val="16"/>
        <w:szCs w:val="16"/>
        <w:lang w:val="en-US"/>
      </w:rPr>
      <w:t xml:space="preserve">HEY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322724F5" w14:textId="77777777" w:rsidR="00D62FF0" w:rsidRDefault="00D62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0989" w14:textId="77777777" w:rsidR="00C64A49" w:rsidRDefault="00C64A49" w:rsidP="0006234B">
      <w:pPr>
        <w:spacing w:after="0" w:line="240" w:lineRule="auto"/>
      </w:pPr>
      <w:r>
        <w:separator/>
      </w:r>
    </w:p>
  </w:footnote>
  <w:footnote w:type="continuationSeparator" w:id="0">
    <w:p w14:paraId="7B46C3A5" w14:textId="77777777" w:rsidR="00C64A49" w:rsidRDefault="00C64A49" w:rsidP="0006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BBFA" w14:textId="77777777" w:rsidR="0006234B" w:rsidRPr="00546D1D" w:rsidRDefault="0006234B" w:rsidP="0006234B">
    <w:pPr>
      <w:pStyle w:val="Header"/>
      <w:rPr>
        <w:rFonts w:ascii="Bariol" w:hAnsi="Bariol"/>
        <w:b/>
        <w:bCs/>
      </w:rPr>
    </w:pPr>
    <w:r w:rsidRPr="00546D1D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3A00F44C" wp14:editId="51A8D6F5">
          <wp:simplePos x="0" y="0"/>
          <wp:positionH relativeFrom="column">
            <wp:posOffset>4846320</wp:posOffset>
          </wp:positionH>
          <wp:positionV relativeFrom="paragraph">
            <wp:posOffset>-191135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font, graphics, logo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D1D">
      <w:rPr>
        <w:rFonts w:ascii="Bariol" w:hAnsi="Bariol"/>
        <w:b/>
        <w:bCs/>
      </w:rPr>
      <w:t>Governance</w:t>
    </w:r>
  </w:p>
  <w:p w14:paraId="25F2FC9C" w14:textId="3B5C4A5A" w:rsidR="0006234B" w:rsidRDefault="0006234B">
    <w:pPr>
      <w:pStyle w:val="Header"/>
    </w:pPr>
    <w:r>
      <w:rPr>
        <w:rFonts w:ascii="Bariol" w:hAnsi="Bariol"/>
        <w:b/>
        <w:bCs/>
      </w:rPr>
      <w:t>Meetings According to Your Governing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4C7E"/>
    <w:multiLevelType w:val="hybridMultilevel"/>
    <w:tmpl w:val="870C5E54"/>
    <w:lvl w:ilvl="0" w:tplc="55C00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040E"/>
    <w:multiLevelType w:val="multilevel"/>
    <w:tmpl w:val="5526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743DA0"/>
    <w:multiLevelType w:val="hybridMultilevel"/>
    <w:tmpl w:val="C69CD2B2"/>
    <w:lvl w:ilvl="0" w:tplc="55C00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787450">
    <w:abstractNumId w:val="0"/>
  </w:num>
  <w:num w:numId="2" w16cid:durableId="1943875894">
    <w:abstractNumId w:val="2"/>
  </w:num>
  <w:num w:numId="3" w16cid:durableId="62215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4B"/>
    <w:rsid w:val="0006234B"/>
    <w:rsid w:val="000A6B59"/>
    <w:rsid w:val="002F7A6D"/>
    <w:rsid w:val="003C619E"/>
    <w:rsid w:val="003E3165"/>
    <w:rsid w:val="00697803"/>
    <w:rsid w:val="00836D3D"/>
    <w:rsid w:val="00885878"/>
    <w:rsid w:val="00920282"/>
    <w:rsid w:val="009B1E64"/>
    <w:rsid w:val="009F09B3"/>
    <w:rsid w:val="00A318DC"/>
    <w:rsid w:val="00B1279D"/>
    <w:rsid w:val="00C025EB"/>
    <w:rsid w:val="00C64A49"/>
    <w:rsid w:val="00D62FF0"/>
    <w:rsid w:val="00DE2F46"/>
    <w:rsid w:val="00E06017"/>
    <w:rsid w:val="00E330E8"/>
    <w:rsid w:val="00E543DA"/>
    <w:rsid w:val="00F7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34A9"/>
  <w15:chartTrackingRefBased/>
  <w15:docId w15:val="{C7CE7AD9-B9A8-4FFB-BC17-C7F1DFAA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34B"/>
  </w:style>
  <w:style w:type="paragraph" w:styleId="Footer">
    <w:name w:val="footer"/>
    <w:basedOn w:val="Normal"/>
    <w:link w:val="FooterChar"/>
    <w:uiPriority w:val="99"/>
    <w:unhideWhenUsed/>
    <w:rsid w:val="0006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34B"/>
  </w:style>
  <w:style w:type="paragraph" w:styleId="ListParagraph">
    <w:name w:val="List Paragraph"/>
    <w:basedOn w:val="Normal"/>
    <w:uiPriority w:val="34"/>
    <w:qFormat/>
    <w:rsid w:val="00E5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6</cp:revision>
  <dcterms:created xsi:type="dcterms:W3CDTF">2023-06-20T13:03:00Z</dcterms:created>
  <dcterms:modified xsi:type="dcterms:W3CDTF">2023-06-20T15:11:00Z</dcterms:modified>
</cp:coreProperties>
</file>